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C1" w:rsidRPr="00D443C1" w:rsidRDefault="00D443C1" w:rsidP="00D443C1">
      <w:pPr>
        <w:pStyle w:val="BodyText"/>
        <w:rPr>
          <w:rFonts w:cs="Tahoma"/>
          <w:b/>
          <w:sz w:val="24"/>
        </w:rPr>
      </w:pPr>
      <w:r w:rsidRPr="00D443C1">
        <w:rPr>
          <w:rFonts w:cs="Tahoma"/>
          <w:b/>
          <w:sz w:val="24"/>
        </w:rPr>
        <w:t>Gas Metering Review</w:t>
      </w:r>
    </w:p>
    <w:p w:rsidR="00D443C1" w:rsidRDefault="00D443C1" w:rsidP="00D443C1">
      <w:pPr>
        <w:pStyle w:val="BodyText"/>
      </w:pPr>
      <w:r>
        <w:t xml:space="preserve">Submission prepared by: </w:t>
      </w:r>
      <w:proofErr w:type="spellStart"/>
      <w:r w:rsidR="00566342">
        <w:t>Trustpower</w:t>
      </w:r>
      <w:proofErr w:type="spellEnd"/>
      <w:r w:rsidR="00CF0043">
        <w:t xml:space="preserve">: Howard </w:t>
      </w:r>
      <w:proofErr w:type="gramStart"/>
      <w:r w:rsidR="00CF0043">
        <w:t>Wood :</w:t>
      </w:r>
      <w:proofErr w:type="gramEnd"/>
      <w:r w:rsidR="00CF0043">
        <w:t xml:space="preserve"> howard.wood@trustpower.co.nz</w:t>
      </w:r>
      <w:bookmarkStart w:id="0" w:name="_GoBack"/>
      <w:bookmarkEnd w:id="0"/>
    </w:p>
    <w:p w:rsidR="00D443C1" w:rsidRDefault="00D443C1" w:rsidP="00D443C1">
      <w:pPr>
        <w:pStyle w:val="BodyText"/>
        <w:rPr>
          <w:lang w:val="en-GB"/>
        </w:rPr>
      </w:pPr>
    </w:p>
    <w:tbl>
      <w:tblPr>
        <w:tblW w:w="4782" w:type="pct"/>
        <w:tblBorders>
          <w:top w:val="single" w:sz="4" w:space="0" w:color="589199"/>
          <w:left w:val="single" w:sz="4" w:space="0" w:color="589199"/>
          <w:bottom w:val="single" w:sz="4" w:space="0" w:color="589199"/>
          <w:right w:val="single" w:sz="4" w:space="0" w:color="589199"/>
          <w:insideH w:val="single" w:sz="6" w:space="0" w:color="589199"/>
          <w:insideV w:val="single" w:sz="6" w:space="0" w:color="589199"/>
        </w:tblBorders>
        <w:tblLayout w:type="fixed"/>
        <w:tblLook w:val="01E0" w:firstRow="1" w:lastRow="1" w:firstColumn="1" w:lastColumn="1" w:noHBand="0" w:noVBand="0"/>
      </w:tblPr>
      <w:tblGrid>
        <w:gridCol w:w="704"/>
        <w:gridCol w:w="5670"/>
        <w:gridCol w:w="6966"/>
      </w:tblGrid>
      <w:tr w:rsidR="00D443C1" w:rsidRPr="001F227A" w:rsidTr="00D443C1">
        <w:trPr>
          <w:cantSplit/>
          <w:trHeight w:val="223"/>
          <w:tblHeader/>
        </w:trPr>
        <w:tc>
          <w:tcPr>
            <w:tcW w:w="2389" w:type="pct"/>
            <w:gridSpan w:val="2"/>
            <w:tcBorders>
              <w:bottom w:val="single" w:sz="6" w:space="0" w:color="589199"/>
            </w:tcBorders>
            <w:shd w:val="clear" w:color="auto" w:fill="BFBFBF"/>
            <w:vAlign w:val="center"/>
          </w:tcPr>
          <w:p w:rsidR="00D443C1" w:rsidRPr="001F227A" w:rsidRDefault="00D443C1" w:rsidP="004757BA">
            <w:pPr>
              <w:rPr>
                <w:rFonts w:cs="Tahoma"/>
              </w:rPr>
            </w:pPr>
            <w:bookmarkStart w:id="1" w:name="Questions"/>
            <w:bookmarkEnd w:id="1"/>
            <w:r w:rsidRPr="001F227A">
              <w:rPr>
                <w:rFonts w:cs="Tahoma"/>
              </w:rPr>
              <w:t>QUESTION</w:t>
            </w:r>
          </w:p>
        </w:tc>
        <w:tc>
          <w:tcPr>
            <w:tcW w:w="2611" w:type="pct"/>
            <w:shd w:val="clear" w:color="auto" w:fill="BFBFBF"/>
            <w:vAlign w:val="center"/>
          </w:tcPr>
          <w:p w:rsidR="00D443C1" w:rsidRPr="001F227A" w:rsidRDefault="00D443C1" w:rsidP="004757BA">
            <w:pPr>
              <w:rPr>
                <w:rFonts w:cs="Tahoma"/>
              </w:rPr>
            </w:pPr>
            <w:r w:rsidRPr="001F227A">
              <w:rPr>
                <w:rFonts w:cs="Tahoma"/>
              </w:rPr>
              <w:t>COMMENT</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Pr="001F227A" w:rsidRDefault="00D443C1" w:rsidP="004757BA">
            <w:pPr>
              <w:rPr>
                <w:rFonts w:cs="Tahoma"/>
                <w:lang w:val="en-AU"/>
              </w:rPr>
            </w:pPr>
            <w:r>
              <w:rPr>
                <w:rFonts w:cs="Tahoma"/>
                <w:lang w:val="en-AU"/>
              </w:rPr>
              <w:t>Q1:</w:t>
            </w:r>
          </w:p>
        </w:tc>
        <w:tc>
          <w:tcPr>
            <w:tcW w:w="2125" w:type="pct"/>
            <w:tcBorders>
              <w:top w:val="single" w:sz="6" w:space="0" w:color="589199"/>
              <w:left w:val="nil"/>
              <w:bottom w:val="single" w:sz="6" w:space="0" w:color="589199"/>
            </w:tcBorders>
            <w:shd w:val="clear" w:color="auto" w:fill="AACACE"/>
            <w:vAlign w:val="center"/>
          </w:tcPr>
          <w:p w:rsidR="00D443C1" w:rsidRPr="00D423F3" w:rsidRDefault="00D443C1" w:rsidP="004757BA">
            <w:pPr>
              <w:pStyle w:val="NO1"/>
              <w:numPr>
                <w:ilvl w:val="0"/>
                <w:numId w:val="0"/>
              </w:numPr>
              <w:spacing w:before="240" w:after="360"/>
            </w:pPr>
            <w:r>
              <w:t>Do you agree with this assessment?  Why or why not?</w:t>
            </w:r>
          </w:p>
        </w:tc>
        <w:tc>
          <w:tcPr>
            <w:tcW w:w="2611" w:type="pct"/>
            <w:vAlign w:val="center"/>
          </w:tcPr>
          <w:p w:rsidR="00D443C1" w:rsidRPr="001F227A" w:rsidRDefault="00CF0043" w:rsidP="004757BA">
            <w:pPr>
              <w:rPr>
                <w:rFonts w:cs="Tahoma"/>
              </w:rPr>
            </w:pPr>
            <w:r>
              <w:rPr>
                <w:rFonts w:cs="Tahoma"/>
              </w:rPr>
              <w:t>Yes</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Q2:</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have experience with preferred supplier provisions in a GMSA?  If so, what effect do you think it has on the market for metering services?  Are there any other comments you wish to make about these provisions?</w:t>
            </w:r>
          </w:p>
        </w:tc>
        <w:tc>
          <w:tcPr>
            <w:tcW w:w="2611" w:type="pct"/>
            <w:vAlign w:val="center"/>
          </w:tcPr>
          <w:p w:rsidR="00D443C1" w:rsidRPr="001F227A" w:rsidRDefault="00CF0043" w:rsidP="00CF0043">
            <w:pPr>
              <w:rPr>
                <w:rFonts w:cs="Tahoma"/>
              </w:rPr>
            </w:pPr>
            <w:r>
              <w:rPr>
                <w:rFonts w:cs="Tahoma"/>
              </w:rPr>
              <w:t xml:space="preserve">This has not been an issue for </w:t>
            </w:r>
            <w:proofErr w:type="spellStart"/>
            <w:r>
              <w:rPr>
                <w:rFonts w:cs="Tahoma"/>
              </w:rPr>
              <w:t>Trustpower</w:t>
            </w:r>
            <w:proofErr w:type="spellEnd"/>
            <w:r>
              <w:rPr>
                <w:rFonts w:cs="Tahoma"/>
              </w:rPr>
              <w:t xml:space="preserve"> at this point in time. </w:t>
            </w:r>
          </w:p>
        </w:tc>
      </w:tr>
      <w:tr w:rsidR="00D443C1" w:rsidRPr="001F227A" w:rsidTr="00D443C1">
        <w:trPr>
          <w:cantSplit/>
          <w:trHeight w:val="1380"/>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Q3:</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have any observations or comments to make about new connections service request processes?  Are they fair, or do they unduly favour certain meter owners?</w:t>
            </w:r>
          </w:p>
        </w:tc>
        <w:tc>
          <w:tcPr>
            <w:tcW w:w="2611" w:type="pct"/>
            <w:vAlign w:val="center"/>
          </w:tcPr>
          <w:p w:rsidR="00D443C1" w:rsidRPr="001F227A" w:rsidRDefault="00CF0043" w:rsidP="004757BA">
            <w:pPr>
              <w:rPr>
                <w:rFonts w:cs="Tahoma"/>
              </w:rPr>
            </w:pPr>
            <w:r>
              <w:rPr>
                <w:rFonts w:cs="Tahoma"/>
              </w:rPr>
              <w:t xml:space="preserve">The service request process has not been an issue for </w:t>
            </w:r>
            <w:proofErr w:type="spellStart"/>
            <w:r>
              <w:rPr>
                <w:rFonts w:cs="Tahoma"/>
              </w:rPr>
              <w:t>Trustpower</w:t>
            </w:r>
            <w:proofErr w:type="spellEnd"/>
            <w:r>
              <w:rPr>
                <w:rFonts w:cs="Tahoma"/>
              </w:rPr>
              <w:t xml:space="preserve"> in selecting the Metering provider.</w:t>
            </w:r>
          </w:p>
        </w:tc>
      </w:tr>
      <w:tr w:rsidR="00D443C1" w:rsidRPr="001F227A" w:rsidTr="00D443C1">
        <w:trPr>
          <w:cantSplit/>
          <w:trHeight w:val="879"/>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Q4:</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 xml:space="preserve">Do you agree that a model GMSA and benchmark terms are not required?  Why or why not?  </w:t>
            </w:r>
          </w:p>
        </w:tc>
        <w:tc>
          <w:tcPr>
            <w:tcW w:w="2611" w:type="pct"/>
            <w:vAlign w:val="center"/>
          </w:tcPr>
          <w:p w:rsidR="00D443C1" w:rsidRPr="001F227A" w:rsidRDefault="00CF0043" w:rsidP="004757BA">
            <w:pPr>
              <w:rPr>
                <w:rFonts w:cs="Tahoma"/>
              </w:rPr>
            </w:pPr>
            <w:r>
              <w:rPr>
                <w:rFonts w:cs="Tahoma"/>
              </w:rPr>
              <w:t xml:space="preserve">Yes we agree no model GMSA is required at this time. </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Q5:</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Given that the template GMSAs for the two largest providers are already broadly aligned, do you consider it likely that a similar outcome will be achieved for GMSAs for advanced metering services? If that outcome were not achieved, what issues would arise for you and would these be significant in terms of cost or efficiency?</w:t>
            </w:r>
          </w:p>
        </w:tc>
        <w:tc>
          <w:tcPr>
            <w:tcW w:w="2611" w:type="pct"/>
            <w:vAlign w:val="center"/>
          </w:tcPr>
          <w:p w:rsidR="00D443C1" w:rsidRPr="001F227A" w:rsidRDefault="00CF0043" w:rsidP="00394368">
            <w:pPr>
              <w:rPr>
                <w:rFonts w:cs="Tahoma"/>
              </w:rPr>
            </w:pPr>
            <w:r>
              <w:rPr>
                <w:rFonts w:cs="Tahoma"/>
              </w:rPr>
              <w:t xml:space="preserve">As long as we are able, as the retailer, to ultimately </w:t>
            </w:r>
            <w:r w:rsidR="00394368">
              <w:rPr>
                <w:rFonts w:cs="Tahoma"/>
              </w:rPr>
              <w:t>select the Meter provider</w:t>
            </w:r>
            <w:r>
              <w:rPr>
                <w:rFonts w:cs="Tahoma"/>
              </w:rPr>
              <w:t xml:space="preserve"> market forces will allow for the </w:t>
            </w:r>
            <w:r w:rsidR="00394368">
              <w:rPr>
                <w:rFonts w:cs="Tahoma"/>
              </w:rPr>
              <w:t xml:space="preserve">best practice when Advanced metering services become common place. </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lastRenderedPageBreak/>
              <w:t>Q6:</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 xml:space="preserve">Why do you think retailers may not be amenable to moving to separate network and metering services agreements? </w:t>
            </w:r>
          </w:p>
        </w:tc>
        <w:tc>
          <w:tcPr>
            <w:tcW w:w="2611" w:type="pct"/>
            <w:vAlign w:val="center"/>
          </w:tcPr>
          <w:p w:rsidR="00D443C1" w:rsidRPr="001F227A" w:rsidRDefault="00394368" w:rsidP="004757BA">
            <w:pPr>
              <w:rPr>
                <w:rFonts w:cs="Tahoma"/>
              </w:rPr>
            </w:pPr>
            <w:r>
              <w:rPr>
                <w:rFonts w:cs="Tahoma"/>
              </w:rPr>
              <w:t>We support the move to spate agreements</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Q7:</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What is required to incentivise a move to signed, separate network and metering services agreements and what is the best path to achieving that?  Alternatively, is this a matter best left to the parties themselves?</w:t>
            </w:r>
          </w:p>
        </w:tc>
        <w:tc>
          <w:tcPr>
            <w:tcW w:w="2611" w:type="pct"/>
            <w:vAlign w:val="center"/>
          </w:tcPr>
          <w:p w:rsidR="00D443C1" w:rsidRPr="001F227A" w:rsidRDefault="00394368" w:rsidP="00394368">
            <w:pPr>
              <w:rPr>
                <w:rFonts w:cs="Tahoma"/>
              </w:rPr>
            </w:pPr>
            <w:r>
              <w:rPr>
                <w:rFonts w:cs="Tahoma"/>
              </w:rPr>
              <w:t>We believe that the advent of Gas AMI will, in time</w:t>
            </w:r>
            <w:r w:rsidR="00343900">
              <w:rPr>
                <w:rFonts w:cs="Tahoma"/>
              </w:rPr>
              <w:t>,</w:t>
            </w:r>
            <w:r>
              <w:rPr>
                <w:rFonts w:cs="Tahoma"/>
              </w:rPr>
              <w:t xml:space="preserve"> lead to the separation of Network and metering agreements. </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Q8:</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have any views on these issues?  Are they issues that Gas Industry Co should advance, and if so, what do you suggest?</w:t>
            </w:r>
          </w:p>
        </w:tc>
        <w:tc>
          <w:tcPr>
            <w:tcW w:w="2611" w:type="pct"/>
            <w:vAlign w:val="center"/>
          </w:tcPr>
          <w:p w:rsidR="00D443C1" w:rsidRPr="001F227A" w:rsidRDefault="00CA091B" w:rsidP="004757BA">
            <w:pPr>
              <w:rPr>
                <w:rFonts w:cs="Tahoma"/>
              </w:rPr>
            </w:pPr>
            <w:r>
              <w:rPr>
                <w:rFonts w:cs="Tahoma"/>
              </w:rPr>
              <w:t xml:space="preserve">We would support the recording of the ICP on the Gas meter. </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Q9:</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Are there any other comments or feedback you would like to provide in relation to metering services agreements?</w:t>
            </w:r>
          </w:p>
        </w:tc>
        <w:tc>
          <w:tcPr>
            <w:tcW w:w="2611" w:type="pct"/>
            <w:vAlign w:val="center"/>
          </w:tcPr>
          <w:p w:rsidR="00D443C1" w:rsidRPr="001F227A" w:rsidRDefault="00974D36" w:rsidP="004757BA">
            <w:pPr>
              <w:rPr>
                <w:rFonts w:cs="Tahoma"/>
              </w:rPr>
            </w:pPr>
            <w:r>
              <w:rPr>
                <w:rFonts w:cs="Tahoma"/>
              </w:rPr>
              <w:t>N</w:t>
            </w:r>
            <w:r w:rsidR="00CA091B">
              <w:rPr>
                <w:rFonts w:cs="Tahoma"/>
              </w:rPr>
              <w:t>o</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Q10:</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have any comments or observations about the state of the advanced gas metering market?</w:t>
            </w:r>
          </w:p>
        </w:tc>
        <w:tc>
          <w:tcPr>
            <w:tcW w:w="2611" w:type="pct"/>
            <w:vAlign w:val="center"/>
          </w:tcPr>
          <w:p w:rsidR="00D443C1" w:rsidRPr="001F227A" w:rsidRDefault="00974D36" w:rsidP="004757BA">
            <w:pPr>
              <w:rPr>
                <w:rFonts w:cs="Tahoma"/>
              </w:rPr>
            </w:pPr>
            <w:r>
              <w:rPr>
                <w:rFonts w:cs="Tahoma"/>
              </w:rPr>
              <w:t>N</w:t>
            </w:r>
            <w:r w:rsidR="00CA091B">
              <w:rPr>
                <w:rFonts w:cs="Tahoma"/>
              </w:rPr>
              <w:t>o</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Q11:</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 xml:space="preserve">Do you agree with this assessment?  </w:t>
            </w:r>
          </w:p>
        </w:tc>
        <w:tc>
          <w:tcPr>
            <w:tcW w:w="2611" w:type="pct"/>
            <w:vAlign w:val="center"/>
          </w:tcPr>
          <w:p w:rsidR="00D443C1" w:rsidRPr="001F227A" w:rsidRDefault="00CA091B" w:rsidP="004757BA">
            <w:pPr>
              <w:rPr>
                <w:rFonts w:cs="Tahoma"/>
              </w:rPr>
            </w:pPr>
            <w:r>
              <w:rPr>
                <w:rFonts w:cs="Tahoma"/>
              </w:rPr>
              <w:t>Yes</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lastRenderedPageBreak/>
              <w:t>Q12:</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Should Gas Industry Co request that the File Formats Working Group develop a standard construct for advanced metering services and a minimum dataset (and provide assistance to reconstitute the group to include meter owners)?</w:t>
            </w:r>
          </w:p>
        </w:tc>
        <w:tc>
          <w:tcPr>
            <w:tcW w:w="2611" w:type="pct"/>
            <w:vAlign w:val="center"/>
          </w:tcPr>
          <w:p w:rsidR="00D443C1" w:rsidRPr="001F227A" w:rsidRDefault="00CA091B" w:rsidP="004757BA">
            <w:pPr>
              <w:rPr>
                <w:rFonts w:cs="Tahoma"/>
              </w:rPr>
            </w:pPr>
            <w:r>
              <w:rPr>
                <w:rFonts w:cs="Tahoma"/>
              </w:rPr>
              <w:t>Yes</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Q13:</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agree with this assessment?</w:t>
            </w:r>
          </w:p>
        </w:tc>
        <w:tc>
          <w:tcPr>
            <w:tcW w:w="2611" w:type="pct"/>
            <w:vAlign w:val="center"/>
          </w:tcPr>
          <w:p w:rsidR="00D443C1" w:rsidRPr="001F227A" w:rsidRDefault="00CA091B" w:rsidP="004757BA">
            <w:pPr>
              <w:rPr>
                <w:rFonts w:cs="Tahoma"/>
              </w:rPr>
            </w:pPr>
            <w:r>
              <w:rPr>
                <w:rFonts w:cs="Tahoma"/>
              </w:rPr>
              <w:t xml:space="preserve">Yes the retailer is the guardian of the consumer’s data, but it does belong to the consumer. </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Q14:</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Do you consider that there are registry-related issues that still need to be addressed to support the deployment of advanced gas meters?  If so, please describe the issues that arise and how changes to the registry could resolve them.</w:t>
            </w:r>
          </w:p>
        </w:tc>
        <w:tc>
          <w:tcPr>
            <w:tcW w:w="2611" w:type="pct"/>
            <w:vAlign w:val="center"/>
          </w:tcPr>
          <w:p w:rsidR="00D443C1" w:rsidRPr="001F227A" w:rsidRDefault="00CA091B" w:rsidP="004757BA">
            <w:pPr>
              <w:rPr>
                <w:rFonts w:cs="Tahoma"/>
              </w:rPr>
            </w:pPr>
            <w:r>
              <w:rPr>
                <w:rFonts w:cs="Tahoma"/>
              </w:rPr>
              <w:t>No</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Q15:</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Are there any other comments you would like to make about the Advanced Metering Paper – or about advanced metering in general?</w:t>
            </w:r>
          </w:p>
        </w:tc>
        <w:tc>
          <w:tcPr>
            <w:tcW w:w="2611" w:type="pct"/>
            <w:vAlign w:val="center"/>
          </w:tcPr>
          <w:p w:rsidR="00D443C1" w:rsidRPr="001F227A" w:rsidRDefault="00CA091B" w:rsidP="004757BA">
            <w:pPr>
              <w:rPr>
                <w:rFonts w:cs="Tahoma"/>
              </w:rPr>
            </w:pPr>
            <w:r>
              <w:rPr>
                <w:rFonts w:cs="Tahoma"/>
              </w:rPr>
              <w:t>No</w:t>
            </w:r>
          </w:p>
        </w:tc>
      </w:tr>
      <w:tr w:rsidR="00D443C1" w:rsidRPr="001F227A" w:rsidTr="00D443C1">
        <w:trPr>
          <w:cantSplit/>
          <w:trHeight w:val="854"/>
        </w:trPr>
        <w:tc>
          <w:tcPr>
            <w:tcW w:w="264" w:type="pct"/>
            <w:tcBorders>
              <w:top w:val="single" w:sz="6" w:space="0" w:color="589199"/>
              <w:bottom w:val="single" w:sz="6" w:space="0" w:color="589199"/>
              <w:right w:val="nil"/>
            </w:tcBorders>
            <w:shd w:val="clear" w:color="auto" w:fill="AACACE"/>
            <w:vAlign w:val="center"/>
          </w:tcPr>
          <w:p w:rsidR="00D443C1" w:rsidRDefault="00D443C1" w:rsidP="004757BA">
            <w:pPr>
              <w:rPr>
                <w:rFonts w:cs="Tahoma"/>
                <w:lang w:val="en-AU"/>
              </w:rPr>
            </w:pPr>
            <w:r>
              <w:rPr>
                <w:rFonts w:cs="Tahoma"/>
                <w:lang w:val="en-AU"/>
              </w:rPr>
              <w:t>Q16:</w:t>
            </w:r>
          </w:p>
        </w:tc>
        <w:tc>
          <w:tcPr>
            <w:tcW w:w="2125" w:type="pct"/>
            <w:tcBorders>
              <w:top w:val="single" w:sz="6" w:space="0" w:color="589199"/>
              <w:left w:val="nil"/>
              <w:bottom w:val="single" w:sz="6" w:space="0" w:color="589199"/>
            </w:tcBorders>
            <w:shd w:val="clear" w:color="auto" w:fill="AACACE"/>
            <w:vAlign w:val="center"/>
          </w:tcPr>
          <w:p w:rsidR="00D443C1" w:rsidRDefault="00D443C1" w:rsidP="004757BA">
            <w:pPr>
              <w:pStyle w:val="NO1"/>
              <w:numPr>
                <w:ilvl w:val="0"/>
                <w:numId w:val="0"/>
              </w:numPr>
              <w:spacing w:before="240" w:after="360"/>
            </w:pPr>
            <w:r>
              <w:t>Are there any issues in relation to gas metering-related consumer complaints that you wish to raise?</w:t>
            </w:r>
          </w:p>
        </w:tc>
        <w:tc>
          <w:tcPr>
            <w:tcW w:w="2611" w:type="pct"/>
            <w:vAlign w:val="center"/>
          </w:tcPr>
          <w:p w:rsidR="00D443C1" w:rsidRPr="001F227A" w:rsidRDefault="00CA091B" w:rsidP="004757BA">
            <w:pPr>
              <w:rPr>
                <w:rFonts w:cs="Tahoma"/>
              </w:rPr>
            </w:pPr>
            <w:r>
              <w:rPr>
                <w:rFonts w:cs="Tahoma"/>
              </w:rPr>
              <w:t xml:space="preserve">No </w:t>
            </w:r>
          </w:p>
        </w:tc>
      </w:tr>
    </w:tbl>
    <w:p w:rsidR="00D443C1" w:rsidRDefault="00D443C1" w:rsidP="00D443C1">
      <w:pPr>
        <w:pStyle w:val="BodyText"/>
      </w:pPr>
    </w:p>
    <w:p w:rsidR="00D443C1" w:rsidRDefault="00D443C1" w:rsidP="00D443C1">
      <w:pPr>
        <w:pStyle w:val="BodyText"/>
      </w:pPr>
    </w:p>
    <w:p w:rsidR="00FB2E17" w:rsidRPr="006428D9" w:rsidRDefault="00FB2E17" w:rsidP="005F7D84">
      <w:pPr>
        <w:pStyle w:val="BodyText"/>
      </w:pPr>
    </w:p>
    <w:sectPr w:rsidR="00FB2E17" w:rsidRPr="006428D9" w:rsidSect="00D443C1">
      <w:footerReference w:type="default" r:id="rId8"/>
      <w:pgSz w:w="16838" w:h="11906" w:orient="landscape" w:code="9"/>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C1" w:rsidRDefault="00D443C1" w:rsidP="009B70F5">
      <w:r>
        <w:separator/>
      </w:r>
    </w:p>
  </w:endnote>
  <w:endnote w:type="continuationSeparator" w:id="0">
    <w:p w:rsidR="00D443C1" w:rsidRDefault="00D443C1" w:rsidP="009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C5" w:rsidRDefault="00E94DC5">
    <w:pPr>
      <w:pStyle w:val="Footer"/>
    </w:pPr>
    <w:r>
      <w:fldChar w:fldCharType="begin"/>
    </w:r>
    <w:r>
      <w:instrText xml:space="preserve"> PAGE   \* MERGEFORMAT </w:instrText>
    </w:r>
    <w:r>
      <w:fldChar w:fldCharType="separate"/>
    </w:r>
    <w:r w:rsidR="005663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C1" w:rsidRDefault="00D443C1" w:rsidP="009B70F5">
      <w:r>
        <w:separator/>
      </w:r>
    </w:p>
  </w:footnote>
  <w:footnote w:type="continuationSeparator" w:id="0">
    <w:p w:rsidR="00D443C1" w:rsidRDefault="00D443C1" w:rsidP="009B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1D80FD6A"/>
    <w:styleLink w:val="3LevelList"/>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9"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7F233C1"/>
    <w:multiLevelType w:val="multilevel"/>
    <w:tmpl w:val="1D80FD6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2"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3" w15:restartNumberingAfterBreak="0">
    <w:nsid w:val="66E5286A"/>
    <w:multiLevelType w:val="multilevel"/>
    <w:tmpl w:val="23CCBF48"/>
    <w:numStyleLink w:val="LISTzABC"/>
  </w:abstractNum>
  <w:abstractNum w:abstractNumId="14"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5" w15:restartNumberingAfterBreak="0">
    <w:nsid w:val="6F514A2C"/>
    <w:multiLevelType w:val="multilevel"/>
    <w:tmpl w:val="1D80FD6A"/>
    <w:numStyleLink w:val="3LevelList"/>
  </w:abstractNum>
  <w:abstractNum w:abstractNumId="16"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7"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16"/>
  </w:num>
  <w:num w:numId="3">
    <w:abstractNumId w:val="9"/>
  </w:num>
  <w:num w:numId="4">
    <w:abstractNumId w:val="8"/>
  </w:num>
  <w:num w:numId="5">
    <w:abstractNumId w:val="12"/>
  </w:num>
  <w:num w:numId="6">
    <w:abstractNumId w:val="6"/>
  </w:num>
  <w:num w:numId="7">
    <w:abstractNumId w:val="7"/>
  </w:num>
  <w:num w:numId="8">
    <w:abstractNumId w:val="1"/>
  </w:num>
  <w:num w:numId="9">
    <w:abstractNumId w:val="2"/>
  </w:num>
  <w:num w:numId="10">
    <w:abstractNumId w:val="3"/>
  </w:num>
  <w:num w:numId="11">
    <w:abstractNumId w:val="1"/>
  </w:num>
  <w:num w:numId="12">
    <w:abstractNumId w:val="0"/>
  </w:num>
  <w:num w:numId="13">
    <w:abstractNumId w:val="17"/>
  </w:num>
  <w:num w:numId="14">
    <w:abstractNumId w:val="0"/>
  </w:num>
  <w:num w:numId="15">
    <w:abstractNumId w:val="17"/>
  </w:num>
  <w:num w:numId="16">
    <w:abstractNumId w:val="5"/>
  </w:num>
  <w:num w:numId="17">
    <w:abstractNumId w:val="10"/>
  </w:num>
  <w:num w:numId="18">
    <w:abstractNumId w:val="13"/>
  </w:num>
  <w:num w:numId="19">
    <w:abstractNumId w:val="4"/>
  </w:num>
  <w:num w:numId="20">
    <w:abstractNumId w:val="4"/>
  </w:num>
  <w:num w:numId="21">
    <w:abstractNumId w:val="15"/>
  </w:num>
  <w:num w:numId="22">
    <w:abstractNumId w:val="2"/>
  </w:num>
  <w:num w:numId="23">
    <w:abstractNumId w:val="2"/>
  </w:num>
  <w:num w:numId="24">
    <w:abstractNumId w:val="2"/>
  </w:num>
  <w:num w:numId="25">
    <w:abstractNumId w:val="0"/>
  </w:num>
  <w:num w:numId="26">
    <w:abstractNumId w:val="5"/>
  </w:num>
  <w:num w:numId="27">
    <w:abstractNumId w:val="17"/>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C1"/>
    <w:rsid w:val="000013E7"/>
    <w:rsid w:val="00002521"/>
    <w:rsid w:val="00004968"/>
    <w:rsid w:val="000439F5"/>
    <w:rsid w:val="00054095"/>
    <w:rsid w:val="000B323E"/>
    <w:rsid w:val="000B768B"/>
    <w:rsid w:val="000C1E3F"/>
    <w:rsid w:val="000C6453"/>
    <w:rsid w:val="000F28EA"/>
    <w:rsid w:val="00131B3C"/>
    <w:rsid w:val="00151565"/>
    <w:rsid w:val="00183AFF"/>
    <w:rsid w:val="00184657"/>
    <w:rsid w:val="001B72AC"/>
    <w:rsid w:val="001D7A18"/>
    <w:rsid w:val="001E3A2E"/>
    <w:rsid w:val="001F584E"/>
    <w:rsid w:val="00204364"/>
    <w:rsid w:val="00251D00"/>
    <w:rsid w:val="0026608D"/>
    <w:rsid w:val="00273DC2"/>
    <w:rsid w:val="00275AFC"/>
    <w:rsid w:val="002961E0"/>
    <w:rsid w:val="002D216D"/>
    <w:rsid w:val="00336DE5"/>
    <w:rsid w:val="00341945"/>
    <w:rsid w:val="00343900"/>
    <w:rsid w:val="003763CD"/>
    <w:rsid w:val="00380356"/>
    <w:rsid w:val="00386573"/>
    <w:rsid w:val="00394368"/>
    <w:rsid w:val="003960F9"/>
    <w:rsid w:val="003966D7"/>
    <w:rsid w:val="003B0A10"/>
    <w:rsid w:val="003D6DD7"/>
    <w:rsid w:val="004026FB"/>
    <w:rsid w:val="00420234"/>
    <w:rsid w:val="00423A06"/>
    <w:rsid w:val="00457685"/>
    <w:rsid w:val="004834D4"/>
    <w:rsid w:val="004A0B07"/>
    <w:rsid w:val="004A625A"/>
    <w:rsid w:val="004C13D7"/>
    <w:rsid w:val="004E1575"/>
    <w:rsid w:val="0050628C"/>
    <w:rsid w:val="00506BFD"/>
    <w:rsid w:val="0051469F"/>
    <w:rsid w:val="0053295C"/>
    <w:rsid w:val="00566342"/>
    <w:rsid w:val="005859C8"/>
    <w:rsid w:val="005D76D8"/>
    <w:rsid w:val="005E576E"/>
    <w:rsid w:val="005F0CF7"/>
    <w:rsid w:val="005F79EF"/>
    <w:rsid w:val="005F7D84"/>
    <w:rsid w:val="006100E2"/>
    <w:rsid w:val="00635F5A"/>
    <w:rsid w:val="006371BA"/>
    <w:rsid w:val="006428D9"/>
    <w:rsid w:val="00686E5E"/>
    <w:rsid w:val="006A2A94"/>
    <w:rsid w:val="006B23F3"/>
    <w:rsid w:val="006C0B22"/>
    <w:rsid w:val="006C4465"/>
    <w:rsid w:val="006D0357"/>
    <w:rsid w:val="006E0BA3"/>
    <w:rsid w:val="006E2CF7"/>
    <w:rsid w:val="006E2D35"/>
    <w:rsid w:val="0071166B"/>
    <w:rsid w:val="00723475"/>
    <w:rsid w:val="00726149"/>
    <w:rsid w:val="007767C7"/>
    <w:rsid w:val="007952AC"/>
    <w:rsid w:val="007D7652"/>
    <w:rsid w:val="007E4C0A"/>
    <w:rsid w:val="007F358B"/>
    <w:rsid w:val="008117BA"/>
    <w:rsid w:val="00814688"/>
    <w:rsid w:val="008646E3"/>
    <w:rsid w:val="00865341"/>
    <w:rsid w:val="00881DAB"/>
    <w:rsid w:val="00891159"/>
    <w:rsid w:val="008A4A07"/>
    <w:rsid w:val="008A6634"/>
    <w:rsid w:val="008B0448"/>
    <w:rsid w:val="008D39AF"/>
    <w:rsid w:val="0090202B"/>
    <w:rsid w:val="00915D77"/>
    <w:rsid w:val="00922ABB"/>
    <w:rsid w:val="00923F53"/>
    <w:rsid w:val="00937A4C"/>
    <w:rsid w:val="00941CAF"/>
    <w:rsid w:val="00956B2F"/>
    <w:rsid w:val="00964CEA"/>
    <w:rsid w:val="00974D36"/>
    <w:rsid w:val="009802C7"/>
    <w:rsid w:val="009979F8"/>
    <w:rsid w:val="009B70F5"/>
    <w:rsid w:val="00A143CF"/>
    <w:rsid w:val="00A44D05"/>
    <w:rsid w:val="00A86FB6"/>
    <w:rsid w:val="00AA3E89"/>
    <w:rsid w:val="00AA410D"/>
    <w:rsid w:val="00AB6C4F"/>
    <w:rsid w:val="00AF3EA7"/>
    <w:rsid w:val="00B10E3F"/>
    <w:rsid w:val="00B10EDB"/>
    <w:rsid w:val="00B26D17"/>
    <w:rsid w:val="00B367DB"/>
    <w:rsid w:val="00B36B19"/>
    <w:rsid w:val="00B37DF8"/>
    <w:rsid w:val="00B65E59"/>
    <w:rsid w:val="00B73C15"/>
    <w:rsid w:val="00B85382"/>
    <w:rsid w:val="00B86142"/>
    <w:rsid w:val="00B86B47"/>
    <w:rsid w:val="00BA4DBF"/>
    <w:rsid w:val="00BB684B"/>
    <w:rsid w:val="00BE74A6"/>
    <w:rsid w:val="00C07EDD"/>
    <w:rsid w:val="00C1472D"/>
    <w:rsid w:val="00C30AEE"/>
    <w:rsid w:val="00C43A0F"/>
    <w:rsid w:val="00C51B8B"/>
    <w:rsid w:val="00C57A6A"/>
    <w:rsid w:val="00C60DEE"/>
    <w:rsid w:val="00C84D0C"/>
    <w:rsid w:val="00CA091B"/>
    <w:rsid w:val="00CA4113"/>
    <w:rsid w:val="00CD4BB2"/>
    <w:rsid w:val="00CF0043"/>
    <w:rsid w:val="00D004A9"/>
    <w:rsid w:val="00D012D4"/>
    <w:rsid w:val="00D106D2"/>
    <w:rsid w:val="00D1280E"/>
    <w:rsid w:val="00D21616"/>
    <w:rsid w:val="00D2544E"/>
    <w:rsid w:val="00D27946"/>
    <w:rsid w:val="00D40D11"/>
    <w:rsid w:val="00D443C1"/>
    <w:rsid w:val="00D52448"/>
    <w:rsid w:val="00D57C15"/>
    <w:rsid w:val="00D73DAF"/>
    <w:rsid w:val="00D81AD3"/>
    <w:rsid w:val="00D87B04"/>
    <w:rsid w:val="00DA5A24"/>
    <w:rsid w:val="00DE3D52"/>
    <w:rsid w:val="00E621FF"/>
    <w:rsid w:val="00E85910"/>
    <w:rsid w:val="00E92D0A"/>
    <w:rsid w:val="00E94DC5"/>
    <w:rsid w:val="00EA4E20"/>
    <w:rsid w:val="00ED2131"/>
    <w:rsid w:val="00EE1C63"/>
    <w:rsid w:val="00EE3CEA"/>
    <w:rsid w:val="00EE3E42"/>
    <w:rsid w:val="00EE72A5"/>
    <w:rsid w:val="00EF156F"/>
    <w:rsid w:val="00F105C6"/>
    <w:rsid w:val="00F20BED"/>
    <w:rsid w:val="00F55C48"/>
    <w:rsid w:val="00F71B07"/>
    <w:rsid w:val="00F9632E"/>
    <w:rsid w:val="00FA79F7"/>
    <w:rsid w:val="00FB2E17"/>
    <w:rsid w:val="00FC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7CC78"/>
  <w15:chartTrackingRefBased/>
  <w15:docId w15:val="{5B5EEC25-1828-4821-8144-B0C9ED82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5" w:line="22" w:lineRule="auto"/>
      </w:pPr>
    </w:pPrDefault>
  </w:docDefaults>
  <w:latentStyles w:defLockedState="1" w:defUIPriority="99" w:defSemiHidden="0" w:defUnhideWhenUsed="0" w:defQFormat="0" w:count="371">
    <w:lsdException w:name="Normal" w:locked="0" w:uiPriority="5"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uiPriority="9"/>
    <w:lsdException w:name="heading 7" w:locked="0" w:unhideWhenUsed="1" w:qFormat="1"/>
    <w:lsdException w:name="heading 8" w:locked="0" w:semiHidden="1"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lsdException w:name="toc 7" w:locked="0" w:semiHidden="1"/>
    <w:lsdException w:name="toc 8" w:locked="0" w:semiHidden="1"/>
    <w:lsdException w:name="toc 9" w:locked="0" w:semiHidden="1"/>
    <w:lsdException w:name="Normal Indent" w:semiHidden="1"/>
    <w:lsdException w:name="footnote text" w:locked="0" w:semiHidden="1" w:unhideWhenUsed="1" w:qFormat="1"/>
    <w:lsdException w:name="annotation text" w:semiHidden="1"/>
    <w:lsdException w:name="header" w:locked="0" w:semiHidden="1" w:unhideWhenUsed="1"/>
    <w:lsdException w:name="footer" w:locked="0" w:semiHidden="1" w:unhideWhenUsed="1"/>
    <w:lsdException w:name="index heading" w:semiHidden="1"/>
    <w:lsdException w:name="caption" w:locked="0" w:semiHidden="1" w:unhideWhenUsed="1"/>
    <w:lsdException w:name="table of figures" w:locked="0"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5" w:unhideWhenUsed="1" w:qFormat="1"/>
    <w:lsdException w:name="Body Text Indent" w:locked="0"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nhideWhenUsed="1"/>
    <w:lsdException w:name="FollowedHyperlink" w:locked="0" w:semiHidden="1"/>
    <w:lsdException w:name="Strong" w:semiHidden="1"/>
    <w:lsdException w:name="Emphasis" w:semiHidden="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locked="0"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rsid w:val="00D443C1"/>
    <w:pPr>
      <w:spacing w:after="0" w:line="240" w:lineRule="atLeast"/>
    </w:pPr>
    <w:rPr>
      <w:rFonts w:ascii="Tahoma" w:hAnsi="Tahoma"/>
      <w:sz w:val="21"/>
      <w:lang w:val="en-NZ"/>
    </w:rPr>
  </w:style>
  <w:style w:type="paragraph" w:styleId="Heading1">
    <w:name w:val="heading 1"/>
    <w:basedOn w:val="Normal"/>
    <w:next w:val="BodyText"/>
    <w:link w:val="Heading1Char"/>
    <w:uiPriority w:val="1"/>
    <w:qFormat/>
    <w:rsid w:val="00814688"/>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814688"/>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814688"/>
    <w:pPr>
      <w:keepNext/>
      <w:spacing w:before="170" w:after="57"/>
      <w:outlineLvl w:val="2"/>
    </w:pPr>
    <w:rPr>
      <w:rFonts w:eastAsiaTheme="majorEastAsia" w:cstheme="majorBidi"/>
      <w:b/>
      <w:szCs w:val="24"/>
    </w:rPr>
  </w:style>
  <w:style w:type="paragraph" w:styleId="Heading4">
    <w:name w:val="heading 4"/>
    <w:aliases w:val="1. Section"/>
    <w:basedOn w:val="Normal"/>
    <w:next w:val="BodyText"/>
    <w:link w:val="Heading4Char"/>
    <w:qFormat/>
    <w:rsid w:val="000013E7"/>
    <w:pPr>
      <w:keepNext/>
      <w:pageBreakBefore/>
      <w:numPr>
        <w:numId w:val="10"/>
      </w:numPr>
      <w:spacing w:before="227" w:after="170" w:line="240" w:lineRule="auto"/>
      <w:outlineLvl w:val="3"/>
    </w:pPr>
    <w:rPr>
      <w:rFonts w:eastAsiaTheme="majorEastAsia" w:cstheme="majorBidi"/>
      <w:iCs/>
      <w:color w:val="589199"/>
      <w:sz w:val="42"/>
    </w:rPr>
  </w:style>
  <w:style w:type="paragraph" w:styleId="Heading5">
    <w:name w:val="heading 5"/>
    <w:aliases w:val="1.1 Section"/>
    <w:basedOn w:val="Normal"/>
    <w:next w:val="Normal"/>
    <w:link w:val="Heading5Char"/>
    <w:qFormat/>
    <w:rsid w:val="000013E7"/>
    <w:pPr>
      <w:keepNext/>
      <w:numPr>
        <w:ilvl w:val="1"/>
        <w:numId w:val="10"/>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CD4BB2"/>
    <w:pPr>
      <w:keepNext/>
      <w:keepLines/>
      <w:numPr>
        <w:ilvl w:val="2"/>
        <w:numId w:val="7"/>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6E2D35"/>
    <w:pPr>
      <w:keepNext/>
      <w:keepLines/>
      <w:pageBreakBefore/>
      <w:numPr>
        <w:numId w:val="1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Normal"/>
    <w:link w:val="Heading8Char"/>
    <w:uiPriority w:val="1"/>
    <w:rsid w:val="0050628C"/>
    <w:pPr>
      <w:outlineLvl w:val="7"/>
    </w:pPr>
    <w:rPr>
      <w:szCs w:val="20"/>
    </w:rPr>
  </w:style>
  <w:style w:type="paragraph" w:styleId="Heading9">
    <w:name w:val="heading 9"/>
    <w:basedOn w:val="Normal"/>
    <w:next w:val="Normal"/>
    <w:link w:val="Heading9Char"/>
    <w:uiPriority w:val="99"/>
    <w:semiHidden/>
    <w:rsid w:val="00F20BED"/>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E20"/>
    <w:rPr>
      <w:rFonts w:ascii="Tahoma" w:eastAsiaTheme="majorEastAsia" w:hAnsi="Tahoma" w:cstheme="majorBidi"/>
      <w:color w:val="589199"/>
      <w:sz w:val="42"/>
      <w:szCs w:val="32"/>
      <w:lang w:val="en-NZ"/>
    </w:rPr>
  </w:style>
  <w:style w:type="character" w:customStyle="1" w:styleId="Heading2Char">
    <w:name w:val="Heading 2 Char"/>
    <w:basedOn w:val="DefaultParagraphFont"/>
    <w:link w:val="Heading2"/>
    <w:uiPriority w:val="1"/>
    <w:rsid w:val="00EA4E20"/>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
    <w:rsid w:val="00EA4E20"/>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rsid w:val="004026FB"/>
    <w:rPr>
      <w:rFonts w:ascii="Tahoma" w:eastAsiaTheme="majorEastAsia" w:hAnsi="Tahoma" w:cstheme="majorBidi"/>
      <w:iCs/>
      <w:color w:val="589199"/>
      <w:sz w:val="42"/>
      <w:lang w:val="en-NZ"/>
    </w:rPr>
  </w:style>
  <w:style w:type="character" w:customStyle="1" w:styleId="Heading5Char">
    <w:name w:val="Heading 5 Char"/>
    <w:aliases w:val="1.1 Section Char"/>
    <w:basedOn w:val="DefaultParagraphFont"/>
    <w:link w:val="Heading5"/>
    <w:rsid w:val="004026FB"/>
    <w:rPr>
      <w:rFonts w:ascii="Tahoma" w:eastAsiaTheme="majorEastAsia" w:hAnsi="Tahoma" w:cstheme="majorBidi"/>
      <w:b/>
      <w:color w:val="589199"/>
      <w:sz w:val="24"/>
      <w:lang w:val="en-NZ"/>
    </w:rPr>
  </w:style>
  <w:style w:type="character" w:customStyle="1" w:styleId="Heading6Char">
    <w:name w:val="Heading 6 Char"/>
    <w:aliases w:val="(a) Section Char"/>
    <w:basedOn w:val="DefaultParagraphFont"/>
    <w:link w:val="Heading6"/>
    <w:uiPriority w:val="29"/>
    <w:semiHidden/>
    <w:rsid w:val="007F358B"/>
    <w:rPr>
      <w:rFonts w:ascii="Tahoma" w:eastAsiaTheme="majorEastAsia" w:hAnsi="Tahoma" w:cstheme="majorBidi"/>
      <w:b/>
      <w:sz w:val="21"/>
      <w:lang w:val="en-NZ"/>
    </w:rPr>
  </w:style>
  <w:style w:type="character" w:customStyle="1" w:styleId="Heading7Char">
    <w:name w:val="Heading 7 Char"/>
    <w:aliases w:val="Appendix Char"/>
    <w:basedOn w:val="DefaultParagraphFont"/>
    <w:link w:val="Heading7"/>
    <w:uiPriority w:val="2"/>
    <w:rsid w:val="00EA4E20"/>
    <w:rPr>
      <w:rFonts w:ascii="Tahoma" w:eastAsiaTheme="majorEastAsia" w:hAnsi="Tahoma" w:cstheme="majorBidi"/>
      <w:iCs/>
      <w:color w:val="589199"/>
      <w:sz w:val="42"/>
      <w:lang w:val="en-NZ"/>
    </w:rPr>
  </w:style>
  <w:style w:type="character" w:customStyle="1" w:styleId="Heading8Char">
    <w:name w:val="Heading 8 Char"/>
    <w:aliases w:val="Non TOC 1 Char"/>
    <w:basedOn w:val="DefaultParagraphFont"/>
    <w:link w:val="Heading8"/>
    <w:uiPriority w:val="1"/>
    <w:rsid w:val="000F28EA"/>
    <w:rPr>
      <w:rFonts w:ascii="Tahoma" w:eastAsiaTheme="majorEastAsia" w:hAnsi="Tahoma" w:cstheme="majorBidi"/>
      <w:color w:val="589199"/>
      <w:sz w:val="42"/>
      <w:szCs w:val="20"/>
      <w:lang w:val="en-NZ"/>
    </w:rPr>
  </w:style>
  <w:style w:type="character" w:customStyle="1" w:styleId="Heading9Char">
    <w:name w:val="Heading 9 Char"/>
    <w:basedOn w:val="DefaultParagraphFont"/>
    <w:link w:val="Heading9"/>
    <w:uiPriority w:val="99"/>
    <w:semiHidden/>
    <w:rsid w:val="004026FB"/>
    <w:rPr>
      <w:rFonts w:ascii="Tahoma" w:eastAsiaTheme="majorEastAsia" w:hAnsi="Tahoma" w:cstheme="majorBidi"/>
      <w:iCs/>
      <w:color w:val="404040" w:themeColor="text1" w:themeTint="BF"/>
      <w:sz w:val="21"/>
      <w:szCs w:val="20"/>
      <w:lang w:val="en-NZ"/>
    </w:rPr>
  </w:style>
  <w:style w:type="character" w:styleId="FootnoteReference">
    <w:name w:val="footnote reference"/>
    <w:basedOn w:val="DefaultParagraphFont"/>
    <w:uiPriority w:val="6"/>
    <w:qFormat/>
    <w:rsid w:val="0050628C"/>
    <w:rPr>
      <w:vertAlign w:val="superscript"/>
    </w:rPr>
  </w:style>
  <w:style w:type="paragraph" w:styleId="FootnoteText">
    <w:name w:val="footnote text"/>
    <w:basedOn w:val="Normal"/>
    <w:link w:val="FootnoteTextChar"/>
    <w:uiPriority w:val="6"/>
    <w:qFormat/>
    <w:rsid w:val="00D40D11"/>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D27946"/>
    <w:rPr>
      <w:rFonts w:ascii="Tahoma" w:hAnsi="Tahoma"/>
      <w:color w:val="589199"/>
      <w:sz w:val="16"/>
      <w:szCs w:val="20"/>
      <w:lang w:val="en-NZ"/>
    </w:rPr>
  </w:style>
  <w:style w:type="paragraph" w:styleId="Caption">
    <w:name w:val="caption"/>
    <w:basedOn w:val="Normal"/>
    <w:next w:val="Normal"/>
    <w:uiPriority w:val="99"/>
    <w:semiHidden/>
    <w:rsid w:val="008A4A07"/>
    <w:pPr>
      <w:keepNext/>
      <w:tabs>
        <w:tab w:val="left" w:pos="1134"/>
      </w:tabs>
      <w:spacing w:after="113"/>
      <w:ind w:left="1134" w:hanging="1134"/>
    </w:pPr>
    <w:rPr>
      <w:b/>
      <w:iCs/>
      <w:sz w:val="18"/>
      <w:szCs w:val="18"/>
    </w:rPr>
  </w:style>
  <w:style w:type="paragraph" w:styleId="Footer">
    <w:name w:val="footer"/>
    <w:basedOn w:val="Normal"/>
    <w:link w:val="FooterChar"/>
    <w:uiPriority w:val="99"/>
    <w:semiHidden/>
    <w:rsid w:val="00C1472D"/>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99"/>
    <w:semiHidden/>
    <w:rsid w:val="00C30AEE"/>
    <w:rPr>
      <w:rFonts w:ascii="Tahoma" w:hAnsi="Tahoma"/>
      <w:sz w:val="16"/>
      <w:lang w:val="en-NZ"/>
    </w:rPr>
  </w:style>
  <w:style w:type="paragraph" w:styleId="Header">
    <w:name w:val="header"/>
    <w:basedOn w:val="Normal"/>
    <w:link w:val="HeaderChar"/>
    <w:uiPriority w:val="99"/>
    <w:semiHidden/>
    <w:rsid w:val="00C1472D"/>
    <w:pPr>
      <w:tabs>
        <w:tab w:val="center" w:pos="4513"/>
        <w:tab w:val="right" w:pos="9026"/>
      </w:tabs>
    </w:pPr>
    <w:rPr>
      <w:color w:val="7F7F7F" w:themeColor="text1" w:themeTint="80"/>
      <w:sz w:val="16"/>
    </w:rPr>
  </w:style>
  <w:style w:type="character" w:customStyle="1" w:styleId="HeaderChar">
    <w:name w:val="Header Char"/>
    <w:basedOn w:val="DefaultParagraphFont"/>
    <w:link w:val="Header"/>
    <w:uiPriority w:val="99"/>
    <w:semiHidden/>
    <w:rsid w:val="00C30AEE"/>
    <w:rPr>
      <w:rFonts w:ascii="Tahoma" w:hAnsi="Tahoma"/>
      <w:color w:val="7F7F7F" w:themeColor="text1" w:themeTint="80"/>
      <w:sz w:val="16"/>
      <w:lang w:val="en-NZ"/>
    </w:rPr>
  </w:style>
  <w:style w:type="paragraph" w:customStyle="1" w:styleId="RegsNormal">
    <w:name w:val="Regs_Normal"/>
    <w:basedOn w:val="BodyText"/>
    <w:uiPriority w:val="8"/>
    <w:rsid w:val="00C1472D"/>
    <w:pPr>
      <w:spacing w:after="0"/>
      <w:ind w:left="709"/>
      <w:jc w:val="both"/>
    </w:pPr>
    <w:rPr>
      <w:rFonts w:ascii="Arial" w:eastAsia="Times New Roman" w:hAnsi="Arial" w:cs="Times New Roman"/>
      <w:szCs w:val="20"/>
      <w:lang w:eastAsia="en-GB"/>
    </w:rPr>
  </w:style>
  <w:style w:type="paragraph" w:styleId="BodyText">
    <w:name w:val="Body Text"/>
    <w:basedOn w:val="Normal"/>
    <w:link w:val="BodyTextChar"/>
    <w:uiPriority w:val="5"/>
    <w:qFormat/>
    <w:rsid w:val="0050628C"/>
    <w:pPr>
      <w:spacing w:after="120"/>
    </w:pPr>
  </w:style>
  <w:style w:type="character" w:customStyle="1" w:styleId="BodyTextChar">
    <w:name w:val="Body Text Char"/>
    <w:basedOn w:val="DefaultParagraphFont"/>
    <w:link w:val="BodyText"/>
    <w:uiPriority w:val="5"/>
    <w:rsid w:val="00EA4E20"/>
    <w:rPr>
      <w:rFonts w:ascii="Tahoma" w:hAnsi="Tahoma"/>
      <w:sz w:val="21"/>
      <w:lang w:val="en-NZ"/>
    </w:rPr>
  </w:style>
  <w:style w:type="paragraph" w:customStyle="1" w:styleId="RegsBodyText">
    <w:name w:val="Regs_Body Text"/>
    <w:basedOn w:val="RegsNormal"/>
    <w:uiPriority w:val="8"/>
    <w:rsid w:val="00C1472D"/>
    <w:pPr>
      <w:spacing w:after="240" w:line="320" w:lineRule="atLeast"/>
    </w:pPr>
  </w:style>
  <w:style w:type="paragraph" w:customStyle="1" w:styleId="RegsDescription">
    <w:name w:val="Regs_Description"/>
    <w:basedOn w:val="RegsBodyText"/>
    <w:uiPriority w:val="8"/>
    <w:rsid w:val="00C1472D"/>
    <w:pPr>
      <w:ind w:left="0"/>
      <w:jc w:val="center"/>
    </w:pPr>
  </w:style>
  <w:style w:type="paragraph" w:customStyle="1" w:styleId="RegsFooter">
    <w:name w:val="Regs_Footer"/>
    <w:basedOn w:val="Footer"/>
    <w:uiPriority w:val="8"/>
    <w:rsid w:val="00C1472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C1472D"/>
    <w:pPr>
      <w:keepNext/>
      <w:spacing w:after="480"/>
      <w:ind w:left="0"/>
      <w:jc w:val="center"/>
    </w:pPr>
    <w:rPr>
      <w:b/>
    </w:rPr>
  </w:style>
  <w:style w:type="paragraph" w:customStyle="1" w:styleId="RegsHeading2">
    <w:name w:val="Regs_Heading 2"/>
    <w:basedOn w:val="RegsBodyText"/>
    <w:next w:val="RegsBodyText"/>
    <w:uiPriority w:val="8"/>
    <w:rsid w:val="00C1472D"/>
    <w:pPr>
      <w:keepNext/>
      <w:spacing w:before="360" w:after="360"/>
      <w:ind w:left="0"/>
      <w:jc w:val="center"/>
    </w:pPr>
    <w:rPr>
      <w:b/>
      <w:i/>
    </w:rPr>
  </w:style>
  <w:style w:type="paragraph" w:customStyle="1" w:styleId="RegsHeading3">
    <w:name w:val="Regs_Heading 3"/>
    <w:basedOn w:val="Normal"/>
    <w:next w:val="Normal"/>
    <w:uiPriority w:val="8"/>
    <w:rsid w:val="00C1472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C1472D"/>
    <w:pPr>
      <w:keepNext/>
      <w:numPr>
        <w:numId w:val="1"/>
      </w:numPr>
      <w:spacing w:before="240"/>
    </w:pPr>
    <w:rPr>
      <w:b/>
    </w:rPr>
  </w:style>
  <w:style w:type="paragraph" w:customStyle="1" w:styleId="RegsOutline1Text">
    <w:name w:val="Regs_Outline 1 Text"/>
    <w:basedOn w:val="RegsBodyText"/>
    <w:uiPriority w:val="8"/>
    <w:rsid w:val="00C1472D"/>
    <w:pPr>
      <w:numPr>
        <w:ilvl w:val="1"/>
        <w:numId w:val="1"/>
      </w:numPr>
    </w:pPr>
  </w:style>
  <w:style w:type="paragraph" w:customStyle="1" w:styleId="RegsPartheading">
    <w:name w:val="Regs_Part heading"/>
    <w:basedOn w:val="RegsBodyText"/>
    <w:next w:val="RegsHeading1"/>
    <w:uiPriority w:val="8"/>
    <w:rsid w:val="00C1472D"/>
    <w:pPr>
      <w:keepNext/>
      <w:numPr>
        <w:numId w:val="2"/>
      </w:numPr>
      <w:spacing w:before="240" w:after="480"/>
      <w:jc w:val="center"/>
    </w:pPr>
    <w:rPr>
      <w:b/>
    </w:rPr>
  </w:style>
  <w:style w:type="paragraph" w:customStyle="1" w:styleId="RegsTableBullet">
    <w:name w:val="Regs_Table Bullet"/>
    <w:basedOn w:val="Normal"/>
    <w:uiPriority w:val="8"/>
    <w:rsid w:val="00C1472D"/>
    <w:pPr>
      <w:numPr>
        <w:numId w:val="3"/>
      </w:numPr>
    </w:pPr>
    <w:rPr>
      <w:rFonts w:eastAsia="Times New Roman" w:cs="Times New Roman"/>
      <w:sz w:val="22"/>
      <w:szCs w:val="20"/>
      <w:lang w:eastAsia="en-GB"/>
    </w:rPr>
  </w:style>
  <w:style w:type="paragraph" w:customStyle="1" w:styleId="RegsTitle">
    <w:name w:val="Regs_Title"/>
    <w:basedOn w:val="Normal"/>
    <w:next w:val="Normal"/>
    <w:uiPriority w:val="8"/>
    <w:rsid w:val="00C1472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C1472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C1472D"/>
    <w:pPr>
      <w:spacing w:after="240" w:line="320" w:lineRule="atLeast"/>
    </w:pPr>
  </w:style>
  <w:style w:type="paragraph" w:customStyle="1" w:styleId="RulesDescription">
    <w:name w:val="Rules_Description"/>
    <w:basedOn w:val="RulesBodyText"/>
    <w:uiPriority w:val="9"/>
    <w:rsid w:val="00C1472D"/>
    <w:pPr>
      <w:ind w:left="0"/>
      <w:jc w:val="center"/>
    </w:pPr>
  </w:style>
  <w:style w:type="paragraph" w:customStyle="1" w:styleId="RulesHeader">
    <w:name w:val="Rules_Header"/>
    <w:basedOn w:val="RulesBodyText"/>
    <w:uiPriority w:val="9"/>
    <w:rsid w:val="00C1472D"/>
    <w:pPr>
      <w:ind w:left="0"/>
      <w:jc w:val="center"/>
    </w:pPr>
    <w:rPr>
      <w:b/>
      <w:caps/>
    </w:rPr>
  </w:style>
  <w:style w:type="paragraph" w:customStyle="1" w:styleId="RulesHeading1">
    <w:name w:val="Rules_Heading 1"/>
    <w:basedOn w:val="RulesBodyText"/>
    <w:next w:val="Normal"/>
    <w:uiPriority w:val="9"/>
    <w:rsid w:val="00C1472D"/>
    <w:pPr>
      <w:keepNext/>
      <w:spacing w:after="480"/>
      <w:ind w:left="0"/>
      <w:jc w:val="center"/>
    </w:pPr>
    <w:rPr>
      <w:b/>
    </w:rPr>
  </w:style>
  <w:style w:type="paragraph" w:customStyle="1" w:styleId="RulesHeading2">
    <w:name w:val="Rules_Heading 2"/>
    <w:basedOn w:val="Normal"/>
    <w:next w:val="Normal"/>
    <w:uiPriority w:val="9"/>
    <w:rsid w:val="00C1472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C1472D"/>
    <w:pPr>
      <w:keepNext/>
      <w:spacing w:before="360" w:after="360"/>
      <w:ind w:left="0"/>
      <w:jc w:val="center"/>
    </w:pPr>
    <w:rPr>
      <w:i/>
    </w:rPr>
  </w:style>
  <w:style w:type="paragraph" w:customStyle="1" w:styleId="RulesOutline">
    <w:name w:val="Rules_Outline"/>
    <w:basedOn w:val="RulesBodyText"/>
    <w:next w:val="RulesBodyText"/>
    <w:uiPriority w:val="9"/>
    <w:rsid w:val="00C1472D"/>
    <w:pPr>
      <w:keepNext/>
      <w:numPr>
        <w:numId w:val="4"/>
      </w:numPr>
      <w:spacing w:before="240"/>
    </w:pPr>
    <w:rPr>
      <w:b/>
    </w:rPr>
  </w:style>
  <w:style w:type="paragraph" w:customStyle="1" w:styleId="RulesOutline1Text">
    <w:name w:val="Rules_Outline 1 Text"/>
    <w:basedOn w:val="RulesBodyText"/>
    <w:uiPriority w:val="9"/>
    <w:rsid w:val="00C1472D"/>
    <w:pPr>
      <w:numPr>
        <w:ilvl w:val="1"/>
        <w:numId w:val="4"/>
      </w:numPr>
    </w:pPr>
  </w:style>
  <w:style w:type="paragraph" w:customStyle="1" w:styleId="RulesPartheading">
    <w:name w:val="Rules_Part heading"/>
    <w:basedOn w:val="RulesBodyText"/>
    <w:next w:val="Normal"/>
    <w:uiPriority w:val="9"/>
    <w:rsid w:val="00C1472D"/>
    <w:pPr>
      <w:keepNext/>
      <w:numPr>
        <w:numId w:val="5"/>
      </w:numPr>
      <w:spacing w:before="240" w:after="480"/>
      <w:jc w:val="center"/>
    </w:pPr>
    <w:rPr>
      <w:b/>
    </w:rPr>
  </w:style>
  <w:style w:type="paragraph" w:customStyle="1" w:styleId="RulesTableBullet">
    <w:name w:val="Rules_Table Bullet"/>
    <w:basedOn w:val="RulesBodyText"/>
    <w:uiPriority w:val="9"/>
    <w:rsid w:val="00C1472D"/>
    <w:pPr>
      <w:numPr>
        <w:numId w:val="6"/>
      </w:numPr>
    </w:pPr>
  </w:style>
  <w:style w:type="paragraph" w:customStyle="1" w:styleId="RulesTitle">
    <w:name w:val="Rules_Title"/>
    <w:basedOn w:val="RulesBodyText"/>
    <w:next w:val="RulesDescription"/>
    <w:uiPriority w:val="9"/>
    <w:rsid w:val="00C1472D"/>
    <w:pPr>
      <w:spacing w:after="480"/>
      <w:ind w:left="0"/>
      <w:jc w:val="center"/>
    </w:pPr>
    <w:rPr>
      <w:b/>
      <w:caps/>
      <w:sz w:val="28"/>
      <w:szCs w:val="24"/>
    </w:rPr>
  </w:style>
  <w:style w:type="paragraph" w:styleId="TOC1">
    <w:name w:val="toc 1"/>
    <w:basedOn w:val="Normal"/>
    <w:next w:val="Normal"/>
    <w:uiPriority w:val="39"/>
    <w:semiHidden/>
    <w:rsid w:val="00C30AEE"/>
    <w:pPr>
      <w:tabs>
        <w:tab w:val="right" w:pos="9072"/>
      </w:tabs>
      <w:spacing w:after="100"/>
      <w:ind w:left="2410" w:right="1134" w:hanging="425"/>
    </w:pPr>
  </w:style>
  <w:style w:type="paragraph" w:styleId="TOC2">
    <w:name w:val="toc 2"/>
    <w:basedOn w:val="Normal"/>
    <w:next w:val="Normal"/>
    <w:uiPriority w:val="39"/>
    <w:semiHidden/>
    <w:rsid w:val="00C30AEE"/>
    <w:pPr>
      <w:tabs>
        <w:tab w:val="right" w:pos="9072"/>
      </w:tabs>
      <w:spacing w:after="100"/>
      <w:ind w:left="2977" w:right="1134" w:hanging="567"/>
    </w:pPr>
  </w:style>
  <w:style w:type="paragraph" w:styleId="TOC3">
    <w:name w:val="toc 3"/>
    <w:basedOn w:val="Normal"/>
    <w:next w:val="Normal"/>
    <w:autoRedefine/>
    <w:uiPriority w:val="39"/>
    <w:semiHidden/>
    <w:rsid w:val="00C30AEE"/>
    <w:pPr>
      <w:tabs>
        <w:tab w:val="left" w:pos="4111"/>
        <w:tab w:val="right" w:pos="9072"/>
      </w:tabs>
      <w:spacing w:after="100"/>
      <w:ind w:left="2836" w:right="1134" w:hanging="851"/>
    </w:pPr>
  </w:style>
  <w:style w:type="paragraph" w:styleId="TOC4">
    <w:name w:val="toc 4"/>
    <w:basedOn w:val="Normal"/>
    <w:next w:val="Normal"/>
    <w:autoRedefine/>
    <w:uiPriority w:val="39"/>
    <w:semiHidden/>
    <w:rsid w:val="00C30AEE"/>
    <w:pPr>
      <w:tabs>
        <w:tab w:val="right" w:pos="9072"/>
      </w:tabs>
      <w:spacing w:after="100"/>
      <w:ind w:left="1985" w:right="1134"/>
    </w:pPr>
  </w:style>
  <w:style w:type="paragraph" w:styleId="TOC5">
    <w:name w:val="toc 5"/>
    <w:basedOn w:val="TOC4"/>
    <w:next w:val="Normal"/>
    <w:autoRedefine/>
    <w:uiPriority w:val="99"/>
    <w:semiHidden/>
    <w:rsid w:val="004026FB"/>
  </w:style>
  <w:style w:type="character" w:styleId="Hyperlink">
    <w:name w:val="Hyperlink"/>
    <w:basedOn w:val="DefaultParagraphFont"/>
    <w:uiPriority w:val="99"/>
    <w:semiHidden/>
    <w:rsid w:val="00E85910"/>
    <w:rPr>
      <w:color w:val="58919C"/>
      <w:u w:val="single"/>
    </w:rPr>
  </w:style>
  <w:style w:type="paragraph" w:customStyle="1" w:styleId="NonTOC2">
    <w:name w:val="Non TOC 2"/>
    <w:basedOn w:val="Heading2"/>
    <w:next w:val="BodyText"/>
    <w:uiPriority w:val="1"/>
    <w:rsid w:val="0050628C"/>
    <w:pPr>
      <w:outlineLvl w:val="9"/>
    </w:pPr>
  </w:style>
  <w:style w:type="paragraph" w:customStyle="1" w:styleId="NonTOC3">
    <w:name w:val="Non TOC 3"/>
    <w:basedOn w:val="Heading3"/>
    <w:next w:val="BodyText"/>
    <w:uiPriority w:val="1"/>
    <w:rsid w:val="0050628C"/>
    <w:pPr>
      <w:outlineLvl w:val="9"/>
    </w:pPr>
  </w:style>
  <w:style w:type="paragraph" w:styleId="BodyTextIndent">
    <w:name w:val="Body Text Indent"/>
    <w:basedOn w:val="BodyText"/>
    <w:link w:val="BodyTextIndentChar"/>
    <w:uiPriority w:val="3"/>
    <w:qFormat/>
    <w:rsid w:val="0050628C"/>
    <w:pPr>
      <w:ind w:left="340"/>
    </w:pPr>
  </w:style>
  <w:style w:type="character" w:customStyle="1" w:styleId="BodyTextIndentChar">
    <w:name w:val="Body Text Indent Char"/>
    <w:basedOn w:val="DefaultParagraphFont"/>
    <w:link w:val="BodyTextIndent"/>
    <w:uiPriority w:val="3"/>
    <w:rsid w:val="00EA4E20"/>
    <w:rPr>
      <w:rFonts w:ascii="Tahoma" w:hAnsi="Tahoma"/>
      <w:sz w:val="21"/>
      <w:lang w:val="en-NZ"/>
    </w:rPr>
  </w:style>
  <w:style w:type="paragraph" w:customStyle="1" w:styleId="Quotation">
    <w:name w:val="Quotation"/>
    <w:basedOn w:val="BodyText"/>
    <w:uiPriority w:val="3"/>
    <w:rsid w:val="00AA410D"/>
    <w:pPr>
      <w:ind w:left="851" w:right="567"/>
    </w:pPr>
    <w:rPr>
      <w:sz w:val="19"/>
    </w:rPr>
  </w:style>
  <w:style w:type="paragraph" w:customStyle="1" w:styleId="aPara">
    <w:name w:val="(a) Para"/>
    <w:basedOn w:val="BodyText"/>
    <w:uiPriority w:val="2"/>
    <w:semiHidden/>
    <w:rsid w:val="000013E7"/>
    <w:pPr>
      <w:numPr>
        <w:ilvl w:val="3"/>
        <w:numId w:val="10"/>
      </w:numPr>
    </w:pPr>
  </w:style>
  <w:style w:type="paragraph" w:customStyle="1" w:styleId="iPara">
    <w:name w:val="(i) Para"/>
    <w:basedOn w:val="BodyText"/>
    <w:uiPriority w:val="2"/>
    <w:semiHidden/>
    <w:rsid w:val="000013E7"/>
    <w:pPr>
      <w:numPr>
        <w:ilvl w:val="4"/>
        <w:numId w:val="10"/>
      </w:numPr>
    </w:pPr>
  </w:style>
  <w:style w:type="paragraph" w:customStyle="1" w:styleId="1Para">
    <w:name w:val="1 Para"/>
    <w:basedOn w:val="BodyText"/>
    <w:uiPriority w:val="1"/>
    <w:semiHidden/>
    <w:rsid w:val="000013E7"/>
    <w:pPr>
      <w:numPr>
        <w:ilvl w:val="2"/>
        <w:numId w:val="10"/>
      </w:numPr>
    </w:pPr>
  </w:style>
  <w:style w:type="paragraph" w:customStyle="1" w:styleId="TableHeading">
    <w:name w:val="Table Heading"/>
    <w:basedOn w:val="BodyText"/>
    <w:next w:val="TableBodyText"/>
    <w:uiPriority w:val="7"/>
    <w:qFormat/>
    <w:rsid w:val="00EF156F"/>
    <w:pPr>
      <w:keepNext/>
      <w:spacing w:before="57" w:after="57"/>
    </w:pPr>
    <w:rPr>
      <w:b/>
      <w:sz w:val="19"/>
    </w:rPr>
  </w:style>
  <w:style w:type="paragraph" w:customStyle="1" w:styleId="TableBodyText">
    <w:name w:val="Table Body Text"/>
    <w:basedOn w:val="Normal"/>
    <w:uiPriority w:val="7"/>
    <w:qFormat/>
    <w:rsid w:val="00EF156F"/>
    <w:pPr>
      <w:spacing w:before="57" w:after="57"/>
    </w:pPr>
    <w:rPr>
      <w:sz w:val="19"/>
    </w:rPr>
  </w:style>
  <w:style w:type="paragraph" w:customStyle="1" w:styleId="zABC">
    <w:name w:val="z_ABC"/>
    <w:basedOn w:val="BodyText"/>
    <w:uiPriority w:val="99"/>
    <w:semiHidden/>
    <w:rsid w:val="00C30AEE"/>
    <w:pPr>
      <w:numPr>
        <w:numId w:val="18"/>
      </w:numPr>
      <w:contextualSpacing/>
    </w:pPr>
  </w:style>
  <w:style w:type="paragraph" w:customStyle="1" w:styleId="zTitle">
    <w:name w:val="z_Title"/>
    <w:basedOn w:val="Normal"/>
    <w:uiPriority w:val="99"/>
    <w:semiHidden/>
    <w:rsid w:val="00915D77"/>
    <w:pPr>
      <w:keepNext/>
      <w:keepLines/>
      <w:pBdr>
        <w:bottom w:val="single" w:sz="24" w:space="6" w:color="589199"/>
      </w:pBdr>
      <w:spacing w:before="227" w:after="170" w:line="240" w:lineRule="auto"/>
    </w:pPr>
    <w:rPr>
      <w:color w:val="589199"/>
      <w:sz w:val="42"/>
    </w:rPr>
  </w:style>
  <w:style w:type="numbering" w:customStyle="1" w:styleId="LISTBullets">
    <w:name w:val="LIST Bullets"/>
    <w:basedOn w:val="NoList"/>
    <w:uiPriority w:val="99"/>
    <w:rsid w:val="000013E7"/>
    <w:pPr>
      <w:numPr>
        <w:numId w:val="9"/>
      </w:numPr>
    </w:pPr>
  </w:style>
  <w:style w:type="numbering" w:customStyle="1" w:styleId="LISTMainNumbering">
    <w:name w:val="LIST Main Numbering"/>
    <w:basedOn w:val="NoList"/>
    <w:uiPriority w:val="99"/>
    <w:rsid w:val="000013E7"/>
    <w:pPr>
      <w:numPr>
        <w:numId w:val="10"/>
      </w:numPr>
    </w:pPr>
  </w:style>
  <w:style w:type="paragraph" w:styleId="ListParagraph">
    <w:name w:val="List Paragraph"/>
    <w:basedOn w:val="Normal"/>
    <w:uiPriority w:val="99"/>
    <w:semiHidden/>
    <w:locked/>
    <w:rsid w:val="000013E7"/>
    <w:pPr>
      <w:ind w:left="720"/>
      <w:contextualSpacing/>
    </w:pPr>
  </w:style>
  <w:style w:type="paragraph" w:customStyle="1" w:styleId="AppA1">
    <w:name w:val="App A.1"/>
    <w:basedOn w:val="Heading5"/>
    <w:next w:val="BodyText"/>
    <w:uiPriority w:val="2"/>
    <w:rsid w:val="006E2D35"/>
    <w:pPr>
      <w:keepLines/>
      <w:numPr>
        <w:numId w:val="11"/>
      </w:numPr>
      <w:outlineLvl w:val="9"/>
    </w:pPr>
    <w:rPr>
      <w:color w:val="auto"/>
    </w:rPr>
  </w:style>
  <w:style w:type="paragraph" w:customStyle="1" w:styleId="AppA11">
    <w:name w:val="App A.1.1"/>
    <w:basedOn w:val="Heading6"/>
    <w:next w:val="BodyText"/>
    <w:uiPriority w:val="2"/>
    <w:rsid w:val="006E2D35"/>
    <w:pPr>
      <w:numPr>
        <w:numId w:val="11"/>
      </w:numPr>
      <w:outlineLvl w:val="9"/>
    </w:pPr>
  </w:style>
  <w:style w:type="numbering" w:customStyle="1" w:styleId="LISTAppendix">
    <w:name w:val="LIST Appendix"/>
    <w:basedOn w:val="NoList"/>
    <w:uiPriority w:val="99"/>
    <w:rsid w:val="006E2D35"/>
    <w:pPr>
      <w:numPr>
        <w:numId w:val="8"/>
      </w:numPr>
    </w:pPr>
  </w:style>
  <w:style w:type="paragraph" w:customStyle="1" w:styleId="Tablenotes">
    <w:name w:val="Table notes"/>
    <w:basedOn w:val="BodyText"/>
    <w:uiPriority w:val="7"/>
    <w:qFormat/>
    <w:rsid w:val="00EF156F"/>
    <w:pPr>
      <w:numPr>
        <w:numId w:val="26"/>
      </w:numPr>
      <w:spacing w:after="0" w:line="160" w:lineRule="atLeast"/>
    </w:pPr>
    <w:rPr>
      <w:rFonts w:eastAsia="Times New Roman" w:cs="Times New Roman"/>
      <w:sz w:val="16"/>
      <w:szCs w:val="20"/>
      <w:lang w:eastAsia="en-GB"/>
    </w:rPr>
  </w:style>
  <w:style w:type="paragraph" w:customStyle="1" w:styleId="TableSource">
    <w:name w:val="Table Source"/>
    <w:basedOn w:val="BodyText"/>
    <w:uiPriority w:val="7"/>
    <w:qFormat/>
    <w:rsid w:val="00EF156F"/>
    <w:pPr>
      <w:tabs>
        <w:tab w:val="left" w:pos="1134"/>
      </w:tabs>
      <w:spacing w:after="240" w:line="320" w:lineRule="atLeast"/>
      <w:ind w:left="1134" w:hanging="1134"/>
    </w:pPr>
    <w:rPr>
      <w:rFonts w:eastAsia="Times New Roman" w:cs="Times New Roman"/>
      <w:sz w:val="18"/>
      <w:szCs w:val="20"/>
      <w:lang w:eastAsia="en-GB"/>
    </w:rPr>
  </w:style>
  <w:style w:type="paragraph" w:customStyle="1" w:styleId="TableBodyTextIndent">
    <w:name w:val="Table Body Text Indent"/>
    <w:basedOn w:val="TableBodyText"/>
    <w:uiPriority w:val="7"/>
    <w:qFormat/>
    <w:rsid w:val="00EF156F"/>
    <w:pPr>
      <w:ind w:left="340"/>
    </w:pPr>
  </w:style>
  <w:style w:type="paragraph" w:customStyle="1" w:styleId="TableBullets">
    <w:name w:val="Table Bullets"/>
    <w:basedOn w:val="TableBodyText"/>
    <w:uiPriority w:val="7"/>
    <w:qFormat/>
    <w:rsid w:val="00EF156F"/>
    <w:pPr>
      <w:numPr>
        <w:numId w:val="25"/>
      </w:numPr>
    </w:pPr>
  </w:style>
  <w:style w:type="paragraph" w:customStyle="1" w:styleId="TableParaList">
    <w:name w:val="Table Para List"/>
    <w:basedOn w:val="TableBodyText"/>
    <w:uiPriority w:val="7"/>
    <w:qFormat/>
    <w:rsid w:val="00EF156F"/>
    <w:pPr>
      <w:numPr>
        <w:numId w:val="27"/>
      </w:numPr>
    </w:pPr>
  </w:style>
  <w:style w:type="numbering" w:customStyle="1" w:styleId="LISTTableBullets">
    <w:name w:val="LIST Table Bullets"/>
    <w:basedOn w:val="NoList"/>
    <w:uiPriority w:val="99"/>
    <w:rsid w:val="00956B2F"/>
    <w:pPr>
      <w:numPr>
        <w:numId w:val="12"/>
      </w:numPr>
    </w:pPr>
  </w:style>
  <w:style w:type="numbering" w:customStyle="1" w:styleId="LISTTableNumbering">
    <w:name w:val="LIST Table Numbering"/>
    <w:basedOn w:val="NoList"/>
    <w:uiPriority w:val="99"/>
    <w:rsid w:val="00956B2F"/>
    <w:pPr>
      <w:numPr>
        <w:numId w:val="13"/>
      </w:numPr>
    </w:pPr>
  </w:style>
  <w:style w:type="table" w:customStyle="1" w:styleId="GAS">
    <w:name w:val="GAS"/>
    <w:basedOn w:val="TableNormal"/>
    <w:uiPriority w:val="99"/>
    <w:rsid w:val="00FA79F7"/>
    <w:pPr>
      <w:spacing w:after="0" w:line="240" w:lineRule="auto"/>
    </w:pPr>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CommentReference">
    <w:name w:val="annotation reference"/>
    <w:basedOn w:val="DefaultParagraphFont"/>
    <w:uiPriority w:val="99"/>
    <w:semiHidden/>
    <w:unhideWhenUsed/>
    <w:locked/>
    <w:rsid w:val="00131B3C"/>
    <w:rPr>
      <w:sz w:val="16"/>
      <w:szCs w:val="16"/>
    </w:rPr>
  </w:style>
  <w:style w:type="paragraph" w:styleId="CommentText">
    <w:name w:val="annotation text"/>
    <w:basedOn w:val="Normal"/>
    <w:link w:val="CommentTextChar"/>
    <w:uiPriority w:val="99"/>
    <w:semiHidden/>
    <w:locked/>
    <w:rsid w:val="00131B3C"/>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C30AEE"/>
    <w:rPr>
      <w:rFonts w:ascii="Tahoma" w:hAnsi="Tahoma" w:cs="Times New Roman"/>
      <w:sz w:val="20"/>
      <w:szCs w:val="20"/>
      <w:lang w:val="en-NZ"/>
    </w:rPr>
  </w:style>
  <w:style w:type="table" w:styleId="GridTable4-Accent1">
    <w:name w:val="Grid Table 4 Accent 1"/>
    <w:basedOn w:val="TableNormal"/>
    <w:uiPriority w:val="49"/>
    <w:locked/>
    <w:rsid w:val="00131B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locked/>
    <w:rsid w:val="00131B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3C"/>
    <w:rPr>
      <w:rFonts w:ascii="Segoe UI" w:hAnsi="Segoe UI" w:cs="Segoe UI"/>
      <w:sz w:val="18"/>
      <w:szCs w:val="18"/>
      <w:lang w:val="en-NZ"/>
    </w:rPr>
  </w:style>
  <w:style w:type="table" w:styleId="TableGrid">
    <w:name w:val="Table Grid"/>
    <w:basedOn w:val="TableNormal"/>
    <w:uiPriority w:val="39"/>
    <w:rsid w:val="00E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otes">
    <w:name w:val="LIST Table notes"/>
    <w:basedOn w:val="NoList"/>
    <w:uiPriority w:val="99"/>
    <w:rsid w:val="008A4A07"/>
    <w:pPr>
      <w:numPr>
        <w:numId w:val="16"/>
      </w:numPr>
    </w:pPr>
  </w:style>
  <w:style w:type="numbering" w:customStyle="1" w:styleId="LISTzABC">
    <w:name w:val="LIST z_ABC"/>
    <w:basedOn w:val="NoList"/>
    <w:uiPriority w:val="99"/>
    <w:rsid w:val="00C30AEE"/>
    <w:pPr>
      <w:numPr>
        <w:numId w:val="17"/>
      </w:numPr>
    </w:pPr>
  </w:style>
  <w:style w:type="numbering" w:customStyle="1" w:styleId="3LevelList">
    <w:name w:val="3 Level List"/>
    <w:basedOn w:val="NoList"/>
    <w:uiPriority w:val="99"/>
    <w:rsid w:val="00F55C48"/>
    <w:pPr>
      <w:numPr>
        <w:numId w:val="19"/>
      </w:numPr>
    </w:pPr>
  </w:style>
  <w:style w:type="paragraph" w:customStyle="1" w:styleId="NO1">
    <w:name w:val="NO1"/>
    <w:basedOn w:val="BodyText"/>
    <w:link w:val="NO1Char"/>
    <w:uiPriority w:val="6"/>
    <w:qFormat/>
    <w:rsid w:val="006100E2"/>
    <w:pPr>
      <w:numPr>
        <w:numId w:val="21"/>
      </w:numPr>
    </w:pPr>
  </w:style>
  <w:style w:type="character" w:customStyle="1" w:styleId="NO1Char">
    <w:name w:val="NO1 Char"/>
    <w:basedOn w:val="BodyTextChar"/>
    <w:link w:val="NO1"/>
    <w:uiPriority w:val="6"/>
    <w:rsid w:val="00EA4E20"/>
    <w:rPr>
      <w:rFonts w:ascii="Tahoma" w:hAnsi="Tahoma"/>
      <w:sz w:val="21"/>
      <w:lang w:val="en-NZ"/>
    </w:rPr>
  </w:style>
  <w:style w:type="paragraph" w:customStyle="1" w:styleId="NO2">
    <w:name w:val="NO2"/>
    <w:basedOn w:val="BodyText"/>
    <w:link w:val="NO2Char"/>
    <w:uiPriority w:val="6"/>
    <w:rsid w:val="006100E2"/>
    <w:pPr>
      <w:numPr>
        <w:ilvl w:val="1"/>
        <w:numId w:val="21"/>
      </w:numPr>
    </w:pPr>
  </w:style>
  <w:style w:type="character" w:customStyle="1" w:styleId="NO2Char">
    <w:name w:val="NO2 Char"/>
    <w:basedOn w:val="BodyTextChar"/>
    <w:link w:val="NO2"/>
    <w:uiPriority w:val="4"/>
    <w:rsid w:val="00EA4E20"/>
    <w:rPr>
      <w:rFonts w:ascii="Tahoma" w:hAnsi="Tahoma"/>
      <w:sz w:val="21"/>
      <w:lang w:val="en-NZ"/>
    </w:rPr>
  </w:style>
  <w:style w:type="paragraph" w:customStyle="1" w:styleId="NO3">
    <w:name w:val="NO3"/>
    <w:basedOn w:val="BodyText"/>
    <w:link w:val="NO3Char"/>
    <w:uiPriority w:val="6"/>
    <w:rsid w:val="005F7D84"/>
    <w:pPr>
      <w:numPr>
        <w:ilvl w:val="2"/>
        <w:numId w:val="21"/>
      </w:numPr>
      <w:ind w:left="1020" w:hanging="340"/>
    </w:pPr>
  </w:style>
  <w:style w:type="character" w:customStyle="1" w:styleId="NO3Char">
    <w:name w:val="NO3 Char"/>
    <w:basedOn w:val="BodyTextChar"/>
    <w:link w:val="NO3"/>
    <w:uiPriority w:val="4"/>
    <w:rsid w:val="005F7D84"/>
    <w:rPr>
      <w:rFonts w:ascii="Tahoma" w:hAnsi="Tahoma"/>
      <w:sz w:val="21"/>
      <w:lang w:val="en-NZ"/>
    </w:rPr>
  </w:style>
  <w:style w:type="paragraph" w:customStyle="1" w:styleId="SingleSpacedParagraph">
    <w:name w:val="Single Spaced Paragraph"/>
    <w:basedOn w:val="Normal"/>
    <w:uiPriority w:val="3"/>
    <w:rsid w:val="00AA3E89"/>
  </w:style>
  <w:style w:type="paragraph" w:customStyle="1" w:styleId="Bullet1">
    <w:name w:val="Bullet 1"/>
    <w:basedOn w:val="BodyText"/>
    <w:uiPriority w:val="7"/>
    <w:qFormat/>
    <w:rsid w:val="00EF156F"/>
    <w:pPr>
      <w:numPr>
        <w:numId w:val="33"/>
      </w:numPr>
    </w:pPr>
  </w:style>
  <w:style w:type="paragraph" w:customStyle="1" w:styleId="Bullet2">
    <w:name w:val="Bullet 2"/>
    <w:basedOn w:val="BodyText"/>
    <w:uiPriority w:val="7"/>
    <w:rsid w:val="00EF156F"/>
    <w:pPr>
      <w:numPr>
        <w:ilvl w:val="1"/>
        <w:numId w:val="33"/>
      </w:numPr>
    </w:pPr>
  </w:style>
  <w:style w:type="paragraph" w:customStyle="1" w:styleId="Bullet3">
    <w:name w:val="Bullet 3"/>
    <w:basedOn w:val="BodyText"/>
    <w:uiPriority w:val="7"/>
    <w:rsid w:val="00EF156F"/>
    <w:pPr>
      <w:numPr>
        <w:ilvl w:val="2"/>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D6EA-FF35-4866-8B3A-982F4994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Gas Industry Company</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Thambiah</dc:creator>
  <cp:keywords/>
  <dc:description/>
  <cp:lastModifiedBy>Fiona Wiseman</cp:lastModifiedBy>
  <cp:revision>7</cp:revision>
  <dcterms:created xsi:type="dcterms:W3CDTF">2017-05-29T23:14:00Z</dcterms:created>
  <dcterms:modified xsi:type="dcterms:W3CDTF">2017-06-13T03:35:00Z</dcterms:modified>
</cp:coreProperties>
</file>