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46" w:rsidRDefault="00ED3B46" w:rsidP="00ED3B46">
      <w:pPr>
        <w:pStyle w:val="Heading1"/>
      </w:pPr>
      <w:bookmarkStart w:id="0" w:name="_Toc396230118"/>
      <w:bookmarkStart w:id="1" w:name="_GoBack"/>
      <w:bookmarkEnd w:id="1"/>
      <w:r>
        <w:t>Appendix A</w:t>
      </w:r>
      <w:r>
        <w:tab/>
        <w:t>Submission template</w:t>
      </w:r>
      <w:bookmarkEnd w:id="0"/>
    </w:p>
    <w:p w:rsidR="00ED3B46" w:rsidRDefault="00110DB6" w:rsidP="00ED3B46">
      <w:pPr>
        <w:pStyle w:val="BodyText"/>
      </w:pPr>
      <w:fldSimple w:instr=" REF ReportTitle ">
        <w:r w:rsidR="00ED3B46">
          <w:t>Consultation on Compliance Thresholds</w:t>
        </w:r>
      </w:fldSimple>
    </w:p>
    <w:p w:rsidR="00ED3B46" w:rsidRDefault="00ED3B46" w:rsidP="00ED3B46">
      <w:pPr>
        <w:pStyle w:val="BodyText"/>
      </w:pPr>
      <w:r w:rsidRPr="00BE40EA">
        <w:t>Submission prepared by:</w:t>
      </w:r>
      <w:r w:rsidRPr="00BE40EA">
        <w:tab/>
      </w:r>
      <w:r w:rsidR="00E174A2">
        <w:t>Nova Energy – Paul Baker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10065"/>
      </w:tblGrid>
      <w:tr w:rsidR="00ED3B46" w:rsidTr="003C0F73">
        <w:trPr>
          <w:cantSplit/>
          <w:trHeight w:val="223"/>
          <w:tblHeader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3B46" w:rsidRDefault="00ED3B46" w:rsidP="003C0F73">
            <w:pPr>
              <w:pStyle w:val="Tableheading"/>
            </w:pPr>
            <w:bookmarkStart w:id="2" w:name="Questions"/>
            <w:bookmarkEnd w:id="2"/>
            <w:r>
              <w:t>QUESTION</w:t>
            </w:r>
          </w:p>
        </w:tc>
        <w:tc>
          <w:tcPr>
            <w:tcW w:w="10065" w:type="dxa"/>
            <w:shd w:val="clear" w:color="auto" w:fill="BFBFBF"/>
            <w:vAlign w:val="center"/>
          </w:tcPr>
          <w:p w:rsidR="00ED3B46" w:rsidRDefault="00ED3B46" w:rsidP="003C0F73">
            <w:pPr>
              <w:pStyle w:val="Tableheading"/>
            </w:pPr>
            <w:r>
              <w:t>COMMENT</w:t>
            </w:r>
          </w:p>
        </w:tc>
      </w:tr>
      <w:tr w:rsidR="00ED3B46" w:rsidTr="001679D8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 xml:space="preserve">Do you agree that the current guideline in relation to rule 37 of the Reconciliation Rules should be used as the threshold for reporting of breaches under the amended Regulations? </w:t>
            </w:r>
          </w:p>
        </w:tc>
        <w:tc>
          <w:tcPr>
            <w:tcW w:w="10065" w:type="dxa"/>
          </w:tcPr>
          <w:p w:rsidR="00ED3B46" w:rsidRDefault="00E174A2" w:rsidP="00110DB6">
            <w:pPr>
              <w:pStyle w:val="Tablebodytext"/>
            </w:pPr>
            <w:r>
              <w:t xml:space="preserve">Nova Energy supports the application of </w:t>
            </w:r>
            <w:r w:rsidR="001679D8">
              <w:t xml:space="preserve">the current </w:t>
            </w:r>
            <w:r>
              <w:t>guideline for rule 37</w:t>
            </w:r>
            <w:r w:rsidR="001679D8">
              <w:t xml:space="preserve"> as the threshold for reporting breaches.</w:t>
            </w:r>
          </w:p>
        </w:tc>
      </w:tr>
      <w:tr w:rsidR="00ED3B46" w:rsidTr="001679D8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 xml:space="preserve">Do you agree that the proposed threshold for rules 67.3, 70.2 and 72.2 of the Switching Rules should be applied for reporting breaches under the amended Regulations? </w:t>
            </w:r>
          </w:p>
        </w:tc>
        <w:tc>
          <w:tcPr>
            <w:tcW w:w="10065" w:type="dxa"/>
          </w:tcPr>
          <w:p w:rsidR="00ED3B46" w:rsidRDefault="00843B0B" w:rsidP="001679D8">
            <w:pPr>
              <w:pStyle w:val="Tablebodytext"/>
              <w:keepNext/>
            </w:pPr>
            <w:r>
              <w:t>Agreed</w:t>
            </w:r>
          </w:p>
        </w:tc>
      </w:tr>
      <w:tr w:rsidR="00ED3B46" w:rsidTr="001679D8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Q3: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 xml:space="preserve">Do you agree that the proposed threshold for rules 69.1 and 69.2 of the Switching Rules should be applied for reporting breaches under the amended Regulations? </w:t>
            </w:r>
          </w:p>
        </w:tc>
        <w:tc>
          <w:tcPr>
            <w:tcW w:w="10065" w:type="dxa"/>
          </w:tcPr>
          <w:p w:rsidR="00ED3B46" w:rsidRDefault="00B762F3" w:rsidP="001679D8">
            <w:pPr>
              <w:pStyle w:val="Tablebodytext"/>
            </w:pPr>
            <w:r>
              <w:t>No. There is no particular reason why the extension should be allowed. A reasonable timeframe has been allowed in the Switching Rules, and it seems pointless then to state that a breach of those rules does not matter.</w:t>
            </w:r>
          </w:p>
        </w:tc>
      </w:tr>
    </w:tbl>
    <w:p w:rsidR="009E7247" w:rsidRDefault="009E7247"/>
    <w:sectPr w:rsidR="009E7247" w:rsidSect="00ED3B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altName w:val="Corbe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46"/>
    <w:rsid w:val="00110DB6"/>
    <w:rsid w:val="001679D8"/>
    <w:rsid w:val="00244C85"/>
    <w:rsid w:val="00843B0B"/>
    <w:rsid w:val="009E7247"/>
    <w:rsid w:val="00B762F3"/>
    <w:rsid w:val="00E174A2"/>
    <w:rsid w:val="00E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ED3B46"/>
    <w:pPr>
      <w:spacing w:after="0" w:line="240" w:lineRule="auto"/>
    </w:pPr>
    <w:rPr>
      <w:rFonts w:ascii="Frutiger LT 45 Light" w:eastAsia="Times New Roman" w:hAnsi="Frutiger LT 45 Light" w:cs="Times New Roman"/>
      <w:szCs w:val="20"/>
      <w:lang w:eastAsia="en-GB"/>
    </w:rPr>
  </w:style>
  <w:style w:type="paragraph" w:styleId="Heading1">
    <w:name w:val="heading 1"/>
    <w:basedOn w:val="BodyText"/>
    <w:next w:val="BodyText"/>
    <w:link w:val="Heading1Char"/>
    <w:qFormat/>
    <w:rsid w:val="00ED3B46"/>
    <w:pPr>
      <w:keepNext/>
      <w:pBdr>
        <w:bottom w:val="single" w:sz="8" w:space="5" w:color="auto"/>
      </w:pBdr>
      <w:spacing w:before="240" w:after="60" w:line="400" w:lineRule="atLeast"/>
      <w:outlineLvl w:val="0"/>
    </w:pPr>
    <w:rPr>
      <w:rFonts w:cs="Arial"/>
      <w:b/>
      <w:bCs/>
      <w:color w:val="333333"/>
      <w:kern w:val="32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B46"/>
    <w:rPr>
      <w:rFonts w:ascii="Frutiger LT 45 Light" w:eastAsia="Times New Roman" w:hAnsi="Frutiger LT 45 Light" w:cs="Arial"/>
      <w:b/>
      <w:bCs/>
      <w:color w:val="333333"/>
      <w:kern w:val="32"/>
      <w:sz w:val="48"/>
      <w:lang w:eastAsia="en-GB"/>
    </w:rPr>
  </w:style>
  <w:style w:type="paragraph" w:styleId="BodyText">
    <w:name w:val="Body Text"/>
    <w:basedOn w:val="Normal"/>
    <w:link w:val="BodyTextChar"/>
    <w:qFormat/>
    <w:rsid w:val="00ED3B46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rsid w:val="00ED3B46"/>
    <w:rPr>
      <w:rFonts w:ascii="Frutiger LT 45 Light" w:eastAsia="Times New Roman" w:hAnsi="Frutiger LT 45 Light" w:cs="Times New Roman"/>
      <w:szCs w:val="20"/>
      <w:lang w:eastAsia="en-GB"/>
    </w:rPr>
  </w:style>
  <w:style w:type="paragraph" w:customStyle="1" w:styleId="Tablebodytext">
    <w:name w:val="Table body text"/>
    <w:basedOn w:val="BodyText"/>
    <w:rsid w:val="00ED3B46"/>
    <w:pPr>
      <w:spacing w:before="60" w:after="60" w:line="240" w:lineRule="atLeast"/>
    </w:pPr>
    <w:rPr>
      <w:sz w:val="20"/>
    </w:rPr>
  </w:style>
  <w:style w:type="paragraph" w:customStyle="1" w:styleId="Tableheading">
    <w:name w:val="Table heading"/>
    <w:basedOn w:val="BodyText"/>
    <w:rsid w:val="00ED3B46"/>
    <w:pPr>
      <w:keepNext/>
      <w:spacing w:before="120" w:after="120" w:line="240" w:lineRule="auto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ED3B46"/>
    <w:pPr>
      <w:spacing w:after="0" w:line="240" w:lineRule="auto"/>
    </w:pPr>
    <w:rPr>
      <w:rFonts w:ascii="Frutiger LT 45 Light" w:eastAsia="Times New Roman" w:hAnsi="Frutiger LT 45 Light" w:cs="Times New Roman"/>
      <w:szCs w:val="20"/>
      <w:lang w:eastAsia="en-GB"/>
    </w:rPr>
  </w:style>
  <w:style w:type="paragraph" w:styleId="Heading1">
    <w:name w:val="heading 1"/>
    <w:basedOn w:val="BodyText"/>
    <w:next w:val="BodyText"/>
    <w:link w:val="Heading1Char"/>
    <w:qFormat/>
    <w:rsid w:val="00ED3B46"/>
    <w:pPr>
      <w:keepNext/>
      <w:pBdr>
        <w:bottom w:val="single" w:sz="8" w:space="5" w:color="auto"/>
      </w:pBdr>
      <w:spacing w:before="240" w:after="60" w:line="400" w:lineRule="atLeast"/>
      <w:outlineLvl w:val="0"/>
    </w:pPr>
    <w:rPr>
      <w:rFonts w:cs="Arial"/>
      <w:b/>
      <w:bCs/>
      <w:color w:val="333333"/>
      <w:kern w:val="32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B46"/>
    <w:rPr>
      <w:rFonts w:ascii="Frutiger LT 45 Light" w:eastAsia="Times New Roman" w:hAnsi="Frutiger LT 45 Light" w:cs="Arial"/>
      <w:b/>
      <w:bCs/>
      <w:color w:val="333333"/>
      <w:kern w:val="32"/>
      <w:sz w:val="48"/>
      <w:lang w:eastAsia="en-GB"/>
    </w:rPr>
  </w:style>
  <w:style w:type="paragraph" w:styleId="BodyText">
    <w:name w:val="Body Text"/>
    <w:basedOn w:val="Normal"/>
    <w:link w:val="BodyTextChar"/>
    <w:qFormat/>
    <w:rsid w:val="00ED3B46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rsid w:val="00ED3B46"/>
    <w:rPr>
      <w:rFonts w:ascii="Frutiger LT 45 Light" w:eastAsia="Times New Roman" w:hAnsi="Frutiger LT 45 Light" w:cs="Times New Roman"/>
      <w:szCs w:val="20"/>
      <w:lang w:eastAsia="en-GB"/>
    </w:rPr>
  </w:style>
  <w:style w:type="paragraph" w:customStyle="1" w:styleId="Tablebodytext">
    <w:name w:val="Table body text"/>
    <w:basedOn w:val="BodyText"/>
    <w:rsid w:val="00ED3B46"/>
    <w:pPr>
      <w:spacing w:before="60" w:after="60" w:line="240" w:lineRule="atLeast"/>
    </w:pPr>
    <w:rPr>
      <w:sz w:val="20"/>
    </w:rPr>
  </w:style>
  <w:style w:type="paragraph" w:customStyle="1" w:styleId="Tableheading">
    <w:name w:val="Table heading"/>
    <w:basedOn w:val="BodyText"/>
    <w:rsid w:val="00ED3B46"/>
    <w:pPr>
      <w:keepNext/>
      <w:spacing w:before="120" w:after="120" w:line="240" w:lineRule="auto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Todd Energy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Herbert</dc:creator>
  <cp:lastModifiedBy>Paul Baker</cp:lastModifiedBy>
  <cp:revision>2</cp:revision>
  <dcterms:created xsi:type="dcterms:W3CDTF">2014-12-12T02:10:00Z</dcterms:created>
  <dcterms:modified xsi:type="dcterms:W3CDTF">2014-12-12T02:10:00Z</dcterms:modified>
</cp:coreProperties>
</file>