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2F" w:rsidRPr="003E47EE" w:rsidRDefault="00CE6C09" w:rsidP="0045415F">
      <w:pPr>
        <w:pStyle w:val="zReportTitle"/>
        <w:rPr>
          <w:rFonts w:ascii="Arial" w:hAnsi="Arial" w:cs="Arial"/>
        </w:rPr>
      </w:pPr>
      <w:bookmarkStart w:id="0" w:name="ReportTitle"/>
      <w:r w:rsidRPr="003E47EE">
        <w:rPr>
          <w:rFonts w:ascii="Arial" w:hAnsi="Arial" w:cs="Arial"/>
          <w:noProof/>
          <w:lang w:eastAsia="en-NZ"/>
        </w:rPr>
        <w:drawing>
          <wp:anchor distT="0" distB="0" distL="114300" distR="114300" simplePos="0" relativeHeight="251662336" behindDoc="0" locked="0" layoutInCell="1" allowOverlap="1" wp14:anchorId="1A6E35EE" wp14:editId="1117AB9A">
            <wp:simplePos x="0" y="0"/>
            <wp:positionH relativeFrom="page">
              <wp:posOffset>431800</wp:posOffset>
            </wp:positionH>
            <wp:positionV relativeFrom="page">
              <wp:posOffset>3496310</wp:posOffset>
            </wp:positionV>
            <wp:extent cx="6732269" cy="1028700"/>
            <wp:effectExtent l="19050" t="0" r="0" b="0"/>
            <wp:wrapSquare wrapText="bothSides"/>
            <wp:docPr id="2" name="CoverPi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732269" cy="1028700"/>
                    </a:xfrm>
                    <a:prstGeom prst="rect">
                      <a:avLst/>
                    </a:prstGeom>
                  </pic:spPr>
                </pic:pic>
              </a:graphicData>
            </a:graphic>
          </wp:anchor>
        </w:drawing>
      </w:r>
      <w:r w:rsidRPr="003E47EE">
        <w:rPr>
          <w:rFonts w:ascii="Arial" w:hAnsi="Arial" w:cs="Arial"/>
          <w:noProof/>
          <w:lang w:eastAsia="en-NZ"/>
        </w:rPr>
        <w:drawing>
          <wp:anchor distT="0" distB="0" distL="114300" distR="114300" simplePos="0" relativeHeight="251661312" behindDoc="1" locked="0" layoutInCell="1" allowOverlap="1" wp14:anchorId="541EF901" wp14:editId="43436ED5">
            <wp:simplePos x="0" y="0"/>
            <wp:positionH relativeFrom="page">
              <wp:posOffset>431800</wp:posOffset>
            </wp:positionH>
            <wp:positionV relativeFrom="page">
              <wp:posOffset>431800</wp:posOffset>
            </wp:positionV>
            <wp:extent cx="6734175" cy="3076575"/>
            <wp:effectExtent l="19050" t="0" r="9525" b="0"/>
            <wp:wrapNone/>
            <wp:docPr id="1" name="ColourStrip" descr="Report 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port Blue"/>
                    <pic:cNvPicPr preferRelativeResize="0">
                      <a:picLocks noChangeArrowheads="1"/>
                    </pic:cNvPicPr>
                  </pic:nvPicPr>
                  <pic:blipFill>
                    <a:blip r:embed="rId10" cstate="print"/>
                    <a:srcRect/>
                    <a:stretch>
                      <a:fillRect/>
                    </a:stretch>
                  </pic:blipFill>
                  <pic:spPr bwMode="auto">
                    <a:xfrm>
                      <a:off x="0" y="0"/>
                      <a:ext cx="6734175" cy="3076575"/>
                    </a:xfrm>
                    <a:prstGeom prst="rect">
                      <a:avLst/>
                    </a:prstGeom>
                    <a:noFill/>
                    <a:ln w="9525">
                      <a:noFill/>
                      <a:miter lim="800000"/>
                      <a:headEnd/>
                      <a:tailEnd/>
                    </a:ln>
                  </pic:spPr>
                </pic:pic>
              </a:graphicData>
            </a:graphic>
          </wp:anchor>
        </w:drawing>
      </w:r>
      <w:r w:rsidRPr="003E47EE">
        <w:rPr>
          <w:rFonts w:ascii="Arial" w:hAnsi="Arial" w:cs="Arial"/>
        </w:rPr>
        <w:t>Proposed guideline for application of gas billing factors</w:t>
      </w:r>
      <w:bookmarkEnd w:id="0"/>
    </w:p>
    <w:p w:rsidR="00895542" w:rsidRPr="003E47EE" w:rsidRDefault="00126A7A" w:rsidP="00895542">
      <w:pPr>
        <w:pStyle w:val="zReportDate"/>
        <w:rPr>
          <w:rFonts w:ascii="Arial" w:hAnsi="Arial" w:cs="Arial"/>
        </w:rPr>
      </w:pPr>
      <w:r w:rsidRPr="003E47EE">
        <w:rPr>
          <w:rFonts w:ascii="Arial" w:hAnsi="Arial" w:cs="Arial"/>
          <w:noProof/>
          <w:lang w:eastAsia="en-NZ"/>
        </w:rPr>
        <w:drawing>
          <wp:anchor distT="0" distB="0" distL="114300" distR="114300" simplePos="0" relativeHeight="251659264" behindDoc="1" locked="0" layoutInCell="1" allowOverlap="1" wp14:anchorId="0CFFC88F" wp14:editId="4BBDCDFF">
            <wp:simplePos x="0" y="0"/>
            <wp:positionH relativeFrom="margin">
              <wp:align>right</wp:align>
            </wp:positionH>
            <wp:positionV relativeFrom="page">
              <wp:posOffset>8388985</wp:posOffset>
            </wp:positionV>
            <wp:extent cx="1971675" cy="1371600"/>
            <wp:effectExtent l="1905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971675" cy="1371600"/>
                    </a:xfrm>
                    <a:prstGeom prst="rect">
                      <a:avLst/>
                    </a:prstGeom>
                    <a:noFill/>
                    <a:ln w="9525">
                      <a:noFill/>
                      <a:miter lim="800000"/>
                      <a:headEnd/>
                      <a:tailEnd/>
                    </a:ln>
                  </pic:spPr>
                </pic:pic>
              </a:graphicData>
            </a:graphic>
          </wp:anchor>
        </w:drawing>
      </w:r>
      <w:r w:rsidR="001E1C3B" w:rsidRPr="003E47EE">
        <w:rPr>
          <w:rFonts w:ascii="Arial" w:hAnsi="Arial" w:cs="Arial"/>
        </w:rPr>
        <w:t xml:space="preserve">Date issued: </w:t>
      </w:r>
      <w:r w:rsidR="008751D8" w:rsidRPr="003E47EE">
        <w:rPr>
          <w:rFonts w:ascii="Arial" w:hAnsi="Arial" w:cs="Arial"/>
        </w:rPr>
        <w:t>19 August</w:t>
      </w:r>
      <w:r w:rsidR="00DF5345" w:rsidRPr="003E47EE">
        <w:rPr>
          <w:rFonts w:ascii="Arial" w:hAnsi="Arial" w:cs="Arial"/>
        </w:rPr>
        <w:t xml:space="preserve"> </w:t>
      </w:r>
      <w:r w:rsidR="00CE6C09" w:rsidRPr="003E47EE">
        <w:rPr>
          <w:rFonts w:ascii="Arial" w:hAnsi="Arial" w:cs="Arial"/>
        </w:rPr>
        <w:t>2011</w:t>
      </w:r>
      <w:r w:rsidR="001E1C3B" w:rsidRPr="003E47EE">
        <w:rPr>
          <w:rFonts w:ascii="Arial" w:hAnsi="Arial" w:cs="Arial"/>
        </w:rPr>
        <w:t xml:space="preserve"> </w:t>
      </w:r>
    </w:p>
    <w:p w:rsidR="004006ED" w:rsidRPr="003E47EE" w:rsidRDefault="004006ED" w:rsidP="00895542">
      <w:pPr>
        <w:pStyle w:val="zReportDate"/>
        <w:rPr>
          <w:rFonts w:ascii="Arial" w:hAnsi="Arial" w:cs="Arial"/>
        </w:rPr>
        <w:sectPr w:rsidR="004006ED" w:rsidRPr="003E47EE" w:rsidSect="001C2F75">
          <w:headerReference w:type="even" r:id="rId12"/>
          <w:footerReference w:type="default" r:id="rId13"/>
          <w:headerReference w:type="first" r:id="rId14"/>
          <w:type w:val="oddPage"/>
          <w:pgSz w:w="11907" w:h="16840" w:code="9"/>
          <w:pgMar w:top="8618" w:right="680" w:bottom="1985" w:left="680" w:header="567" w:footer="567" w:gutter="0"/>
          <w:cols w:space="720"/>
        </w:sectPr>
      </w:pPr>
      <w:r w:rsidRPr="003E47EE">
        <w:rPr>
          <w:rFonts w:ascii="Arial" w:hAnsi="Arial" w:cs="Arial"/>
        </w:rPr>
        <w:t xml:space="preserve">Submissions </w:t>
      </w:r>
      <w:r w:rsidR="00396668" w:rsidRPr="003E47EE">
        <w:rPr>
          <w:rFonts w:ascii="Arial" w:hAnsi="Arial" w:cs="Arial"/>
        </w:rPr>
        <w:t>close</w:t>
      </w:r>
      <w:proofErr w:type="gramStart"/>
      <w:r w:rsidRPr="003E47EE">
        <w:rPr>
          <w:rFonts w:ascii="Arial" w:hAnsi="Arial" w:cs="Arial"/>
        </w:rPr>
        <w:t>:</w:t>
      </w:r>
      <w:r w:rsidR="008751D8" w:rsidRPr="003E47EE">
        <w:rPr>
          <w:rFonts w:ascii="Arial" w:hAnsi="Arial" w:cs="Arial"/>
        </w:rPr>
        <w:t>16</w:t>
      </w:r>
      <w:proofErr w:type="gramEnd"/>
      <w:r w:rsidR="008751D8" w:rsidRPr="003E47EE">
        <w:rPr>
          <w:rFonts w:ascii="Arial" w:hAnsi="Arial" w:cs="Arial"/>
        </w:rPr>
        <w:t xml:space="preserve"> September 2011</w:t>
      </w:r>
    </w:p>
    <w:p w:rsidR="00A465FE" w:rsidRPr="003E47EE" w:rsidRDefault="00A465FE" w:rsidP="00D40FF4">
      <w:pPr>
        <w:pStyle w:val="Heading3"/>
        <w:spacing w:before="0"/>
        <w:rPr>
          <w:rFonts w:ascii="Arial" w:hAnsi="Arial"/>
        </w:rPr>
      </w:pPr>
      <w:proofErr w:type="gramStart"/>
      <w:r w:rsidRPr="003E47EE">
        <w:rPr>
          <w:rFonts w:ascii="Arial" w:hAnsi="Arial"/>
        </w:rPr>
        <w:lastRenderedPageBreak/>
        <w:t>About Gas Industry Co.</w:t>
      </w:r>
      <w:proofErr w:type="gramEnd"/>
    </w:p>
    <w:p w:rsidR="00A465FE" w:rsidRPr="003E47EE" w:rsidRDefault="00A465FE" w:rsidP="00A465FE">
      <w:pPr>
        <w:pStyle w:val="BodyText"/>
        <w:rPr>
          <w:rFonts w:ascii="Arial" w:hAnsi="Arial" w:cs="Arial"/>
        </w:rPr>
      </w:pPr>
      <w:r w:rsidRPr="003E47EE">
        <w:rPr>
          <w:rFonts w:ascii="Arial" w:hAnsi="Arial" w:cs="Arial"/>
        </w:rPr>
        <w:t>Gas Industry Co was formed to be the co-regulator under the Gas Act.</w:t>
      </w:r>
      <w:r w:rsidR="00126A7A" w:rsidRPr="003E47EE">
        <w:rPr>
          <w:rFonts w:ascii="Arial" w:hAnsi="Arial" w:cs="Arial"/>
          <w:noProof/>
          <w:lang w:eastAsia="en-NZ"/>
        </w:rPr>
        <w:drawing>
          <wp:anchor distT="0" distB="0" distL="114300" distR="114300" simplePos="0" relativeHeight="251658240" behindDoc="1" locked="0" layoutInCell="1" allowOverlap="1" wp14:anchorId="4B948461" wp14:editId="1BA767CA">
            <wp:simplePos x="0" y="0"/>
            <wp:positionH relativeFrom="page">
              <wp:posOffset>-1080135</wp:posOffset>
            </wp:positionH>
            <wp:positionV relativeFrom="page">
              <wp:posOffset>2520315</wp:posOffset>
            </wp:positionV>
            <wp:extent cx="5457825" cy="6076950"/>
            <wp:effectExtent l="1905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a:stretch>
                      <a:fillRect/>
                    </a:stretch>
                  </pic:blipFill>
                  <pic:spPr bwMode="auto">
                    <a:xfrm>
                      <a:off x="0" y="0"/>
                      <a:ext cx="5457825" cy="6076950"/>
                    </a:xfrm>
                    <a:prstGeom prst="rect">
                      <a:avLst/>
                    </a:prstGeom>
                    <a:noFill/>
                    <a:ln w="9525">
                      <a:noFill/>
                      <a:miter lim="800000"/>
                      <a:headEnd/>
                      <a:tailEnd/>
                    </a:ln>
                  </pic:spPr>
                </pic:pic>
              </a:graphicData>
            </a:graphic>
          </wp:anchor>
        </w:drawing>
      </w:r>
    </w:p>
    <w:p w:rsidR="00A465FE" w:rsidRPr="003E47EE" w:rsidRDefault="00A465FE" w:rsidP="00A465FE">
      <w:pPr>
        <w:pStyle w:val="BodyText"/>
        <w:rPr>
          <w:rFonts w:ascii="Arial" w:hAnsi="Arial" w:cs="Arial"/>
        </w:rPr>
      </w:pPr>
      <w:r w:rsidRPr="003E47EE">
        <w:rPr>
          <w:rFonts w:ascii="Arial" w:hAnsi="Arial" w:cs="Arial"/>
        </w:rPr>
        <w:t>As such, its role is to:</w:t>
      </w:r>
    </w:p>
    <w:p w:rsidR="00A465FE" w:rsidRPr="003E47EE" w:rsidRDefault="00A465FE" w:rsidP="00A465FE">
      <w:pPr>
        <w:pStyle w:val="Bullet"/>
        <w:rPr>
          <w:rFonts w:ascii="Arial" w:hAnsi="Arial" w:cs="Arial"/>
        </w:rPr>
      </w:pPr>
      <w:r w:rsidRPr="003E47EE">
        <w:rPr>
          <w:rFonts w:ascii="Arial" w:hAnsi="Arial" w:cs="Arial"/>
        </w:rPr>
        <w:t>recommend arrangements, including rules and regulations where appropriate, which improve:</w:t>
      </w:r>
    </w:p>
    <w:p w:rsidR="00A465FE" w:rsidRPr="003E47EE" w:rsidRDefault="00A465FE" w:rsidP="000A6FB6">
      <w:pPr>
        <w:pStyle w:val="Bullet"/>
        <w:numPr>
          <w:ilvl w:val="1"/>
          <w:numId w:val="5"/>
        </w:numPr>
        <w:rPr>
          <w:rFonts w:ascii="Arial" w:hAnsi="Arial" w:cs="Arial"/>
        </w:rPr>
      </w:pPr>
      <w:r w:rsidRPr="003E47EE">
        <w:rPr>
          <w:rFonts w:ascii="Arial" w:hAnsi="Arial" w:cs="Arial"/>
        </w:rPr>
        <w:t>the operation of gas markets;</w:t>
      </w:r>
    </w:p>
    <w:p w:rsidR="00A465FE" w:rsidRPr="003E47EE" w:rsidRDefault="00A465FE" w:rsidP="000A6FB6">
      <w:pPr>
        <w:pStyle w:val="Bullet"/>
        <w:numPr>
          <w:ilvl w:val="1"/>
          <w:numId w:val="5"/>
        </w:numPr>
        <w:rPr>
          <w:rFonts w:ascii="Arial" w:hAnsi="Arial" w:cs="Arial"/>
        </w:rPr>
      </w:pPr>
      <w:r w:rsidRPr="003E47EE">
        <w:rPr>
          <w:rFonts w:ascii="Arial" w:hAnsi="Arial" w:cs="Arial"/>
        </w:rPr>
        <w:t>access to infrastructure; and</w:t>
      </w:r>
    </w:p>
    <w:p w:rsidR="00A465FE" w:rsidRPr="003E47EE" w:rsidRDefault="00A465FE" w:rsidP="000A6FB6">
      <w:pPr>
        <w:pStyle w:val="Bullet"/>
        <w:numPr>
          <w:ilvl w:val="1"/>
          <w:numId w:val="5"/>
        </w:numPr>
        <w:rPr>
          <w:rFonts w:ascii="Arial" w:hAnsi="Arial" w:cs="Arial"/>
        </w:rPr>
      </w:pPr>
      <w:r w:rsidRPr="003E47EE">
        <w:rPr>
          <w:rFonts w:ascii="Arial" w:hAnsi="Arial" w:cs="Arial"/>
        </w:rPr>
        <w:t>consumer outcomes;</w:t>
      </w:r>
    </w:p>
    <w:p w:rsidR="00A465FE" w:rsidRPr="003E47EE" w:rsidRDefault="00A465FE" w:rsidP="00A465FE">
      <w:pPr>
        <w:pStyle w:val="Bullet"/>
        <w:rPr>
          <w:rFonts w:ascii="Arial" w:hAnsi="Arial" w:cs="Arial"/>
        </w:rPr>
      </w:pPr>
      <w:r w:rsidRPr="003E47EE">
        <w:rPr>
          <w:rFonts w:ascii="Arial" w:hAnsi="Arial" w:cs="Arial"/>
        </w:rPr>
        <w:t>administer, oversee compliance with, and review such arrangements; and</w:t>
      </w:r>
    </w:p>
    <w:p w:rsidR="00A465FE" w:rsidRPr="003E47EE" w:rsidRDefault="00A465FE" w:rsidP="00A465FE">
      <w:pPr>
        <w:pStyle w:val="Bullet"/>
        <w:rPr>
          <w:rFonts w:ascii="Arial" w:hAnsi="Arial" w:cs="Arial"/>
        </w:rPr>
      </w:pPr>
      <w:proofErr w:type="gramStart"/>
      <w:r w:rsidRPr="003E47EE">
        <w:rPr>
          <w:rFonts w:ascii="Arial" w:hAnsi="Arial" w:cs="Arial"/>
        </w:rPr>
        <w:t>report</w:t>
      </w:r>
      <w:proofErr w:type="gramEnd"/>
      <w:r w:rsidRPr="003E47EE">
        <w:rPr>
          <w:rFonts w:ascii="Arial" w:hAnsi="Arial" w:cs="Arial"/>
        </w:rPr>
        <w:t xml:space="preserve"> regularly to the Minister of Energy </w:t>
      </w:r>
      <w:r w:rsidR="00B87CBD" w:rsidRPr="003E47EE">
        <w:rPr>
          <w:rFonts w:ascii="Arial" w:hAnsi="Arial" w:cs="Arial"/>
        </w:rPr>
        <w:t xml:space="preserve">and Resources </w:t>
      </w:r>
      <w:r w:rsidRPr="003E47EE">
        <w:rPr>
          <w:rFonts w:ascii="Arial" w:hAnsi="Arial" w:cs="Arial"/>
        </w:rPr>
        <w:t>on the performance and present state of the New Zealand gas industry, and the achievement of Government’s policy objectives for the gas sector.</w:t>
      </w:r>
    </w:p>
    <w:p w:rsidR="00A465FE" w:rsidRPr="003E47EE" w:rsidRDefault="00A465FE" w:rsidP="00A465FE">
      <w:pPr>
        <w:pStyle w:val="Heading3"/>
        <w:rPr>
          <w:rFonts w:ascii="Arial" w:hAnsi="Arial"/>
        </w:rPr>
      </w:pPr>
      <w:r w:rsidRPr="003E47EE">
        <w:rPr>
          <w:rFonts w:ascii="Arial" w:hAnsi="Arial"/>
        </w:rPr>
        <w:t>Authorship</w:t>
      </w:r>
    </w:p>
    <w:p w:rsidR="00EC18AB" w:rsidRPr="003E47EE" w:rsidRDefault="001C1C6D" w:rsidP="00FD7AA8">
      <w:pPr>
        <w:pStyle w:val="BodyText"/>
        <w:rPr>
          <w:rFonts w:ascii="Arial" w:hAnsi="Arial" w:cs="Arial"/>
        </w:rPr>
      </w:pPr>
      <w:r w:rsidRPr="003E47EE">
        <w:rPr>
          <w:rFonts w:ascii="Arial" w:hAnsi="Arial" w:cs="Arial"/>
          <w:noProof/>
          <w:lang w:val="en-GB"/>
        </w:rPr>
        <w:pict>
          <v:shapetype id="_x0000_t202" coordsize="21600,21600" o:spt="202" path="m,l,21600r21600,l21600,xe">
            <v:stroke joinstyle="miter"/>
            <v:path gradientshapeok="t" o:connecttype="rect"/>
          </v:shapetype>
          <v:shape id="_x0000_s2076" type="#_x0000_t202" style="position:absolute;margin-left:-201.3pt;margin-top:0;width:396pt;height:131.8pt;z-index:251657216;mso-position-vertical:bottom;mso-position-vertical-relative:page" stroked="f">
            <v:textbox style="mso-next-textbox:#_x0000_s2076">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24"/>
                    <w:gridCol w:w="3923"/>
                  </w:tblGrid>
                  <w:tr w:rsidR="00731F25" w:rsidRPr="00256A68">
                    <w:tc>
                      <w:tcPr>
                        <w:tcW w:w="3936" w:type="dxa"/>
                      </w:tcPr>
                      <w:p w:rsidR="00965575" w:rsidRPr="00256A68" w:rsidRDefault="00965575" w:rsidP="002006B1">
                        <w:pPr>
                          <w:pStyle w:val="zReportDate"/>
                        </w:pPr>
                        <w:r w:rsidRPr="00256A68">
                          <w:t>Submissions close:</w:t>
                        </w:r>
                      </w:p>
                    </w:tc>
                    <w:tc>
                      <w:tcPr>
                        <w:tcW w:w="3927" w:type="dxa"/>
                      </w:tcPr>
                      <w:p w:rsidR="00965575" w:rsidRPr="00256A68" w:rsidRDefault="00731F25" w:rsidP="00731F25">
                        <w:pPr>
                          <w:pStyle w:val="BodyText"/>
                        </w:pPr>
                        <w:r w:rsidRPr="00731F25">
                          <w:t xml:space="preserve">16 September </w:t>
                        </w:r>
                        <w:r w:rsidR="00965575" w:rsidRPr="00731F25">
                          <w:t>2011</w:t>
                        </w:r>
                      </w:p>
                    </w:tc>
                  </w:tr>
                  <w:tr w:rsidR="00731F25" w:rsidRPr="00256A68">
                    <w:tc>
                      <w:tcPr>
                        <w:tcW w:w="3936" w:type="dxa"/>
                      </w:tcPr>
                      <w:p w:rsidR="00965575" w:rsidRPr="00256A68" w:rsidRDefault="00965575" w:rsidP="005E6CA3">
                        <w:pPr>
                          <w:pStyle w:val="zReportDate"/>
                        </w:pPr>
                        <w:r w:rsidRPr="00256A68">
                          <w:t>S</w:t>
                        </w:r>
                        <w:r>
                          <w:t>ubmit</w:t>
                        </w:r>
                        <w:r w:rsidRPr="00256A68">
                          <w:t xml:space="preserve"> to:</w:t>
                        </w:r>
                      </w:p>
                    </w:tc>
                    <w:tc>
                      <w:tcPr>
                        <w:tcW w:w="3927" w:type="dxa"/>
                      </w:tcPr>
                      <w:p w:rsidR="00965575" w:rsidRPr="00256A68" w:rsidRDefault="00965575" w:rsidP="00256A68">
                        <w:pPr>
                          <w:pStyle w:val="BodyText"/>
                        </w:pPr>
                        <w:r>
                          <w:t>www.gasindustry.co.nz</w:t>
                        </w:r>
                      </w:p>
                    </w:tc>
                  </w:tr>
                  <w:tr w:rsidR="00731F25" w:rsidRPr="00256A68">
                    <w:tc>
                      <w:tcPr>
                        <w:tcW w:w="3936" w:type="dxa"/>
                      </w:tcPr>
                      <w:p w:rsidR="00965575" w:rsidRPr="00256A68" w:rsidRDefault="00965575" w:rsidP="002006B1">
                        <w:pPr>
                          <w:pStyle w:val="zReportDate"/>
                        </w:pPr>
                        <w:r w:rsidRPr="00256A68">
                          <w:t>Enquiries:</w:t>
                        </w:r>
                      </w:p>
                    </w:tc>
                    <w:tc>
                      <w:tcPr>
                        <w:tcW w:w="3927" w:type="dxa"/>
                      </w:tcPr>
                      <w:p w:rsidR="00965575" w:rsidRPr="00256A68" w:rsidRDefault="00965575" w:rsidP="00256A68">
                        <w:pPr>
                          <w:pStyle w:val="BodyText"/>
                        </w:pPr>
                        <w:r>
                          <w:t>Ian Dempster</w:t>
                        </w:r>
                        <w:r w:rsidRPr="00256A68">
                          <w:br/>
                        </w:r>
                        <w:r>
                          <w:t>ian.dempster@gasindustry.co.nz</w:t>
                        </w:r>
                        <w:r w:rsidRPr="00256A68">
                          <w:br/>
                          <w:t>04 472 1800</w:t>
                        </w:r>
                      </w:p>
                    </w:tc>
                  </w:tr>
                </w:tbl>
                <w:p w:rsidR="00965575" w:rsidRDefault="00965575"/>
              </w:txbxContent>
            </v:textbox>
            <w10:wrap anchory="page"/>
          </v:shape>
        </w:pict>
      </w:r>
      <w:r w:rsidR="00A465FE" w:rsidRPr="003E47EE">
        <w:rPr>
          <w:rFonts w:ascii="Arial" w:hAnsi="Arial" w:cs="Arial"/>
        </w:rPr>
        <w:t>This paper was prepared by</w:t>
      </w:r>
      <w:r w:rsidR="00E7703E" w:rsidRPr="003E47EE">
        <w:rPr>
          <w:rFonts w:ascii="Arial" w:hAnsi="Arial" w:cs="Arial"/>
        </w:rPr>
        <w:t xml:space="preserve"> Gas Industry Co with assistance</w:t>
      </w:r>
      <w:r w:rsidR="00CF1E2A" w:rsidRPr="003E47EE">
        <w:rPr>
          <w:rFonts w:ascii="Arial" w:hAnsi="Arial" w:cs="Arial"/>
        </w:rPr>
        <w:t xml:space="preserve"> </w:t>
      </w:r>
      <w:r w:rsidR="00E7703E" w:rsidRPr="003E47EE">
        <w:rPr>
          <w:rFonts w:ascii="Arial" w:hAnsi="Arial" w:cs="Arial"/>
        </w:rPr>
        <w:t>from Rod Crone.</w:t>
      </w:r>
    </w:p>
    <w:p w:rsidR="008D540F" w:rsidRPr="003E47EE" w:rsidRDefault="008D540F" w:rsidP="00EC18AB">
      <w:pPr>
        <w:rPr>
          <w:rFonts w:ascii="Arial" w:hAnsi="Arial" w:cs="Arial"/>
        </w:rPr>
        <w:sectPr w:rsidR="008D540F" w:rsidRPr="003E47EE" w:rsidSect="004006ED">
          <w:footerReference w:type="default" r:id="rId16"/>
          <w:type w:val="oddPage"/>
          <w:pgSz w:w="11907" w:h="16840" w:code="9"/>
          <w:pgMar w:top="1843" w:right="1134" w:bottom="1985" w:left="7484" w:header="567" w:footer="567" w:gutter="0"/>
          <w:cols w:space="720"/>
        </w:sectPr>
      </w:pPr>
    </w:p>
    <w:p w:rsidR="008A6115" w:rsidRPr="003E47EE" w:rsidRDefault="001C1C6D" w:rsidP="008A6115">
      <w:pPr>
        <w:pStyle w:val="zContents"/>
        <w:spacing w:after="0"/>
        <w:ind w:right="567"/>
        <w:rPr>
          <w:rFonts w:ascii="Arial" w:hAnsi="Arial" w:cs="Arial"/>
          <w:color w:val="333333"/>
          <w:sz w:val="48"/>
          <w:szCs w:val="48"/>
        </w:rPr>
      </w:pPr>
      <w:r w:rsidRPr="003E47EE">
        <w:rPr>
          <w:rFonts w:ascii="Arial" w:hAnsi="Arial" w:cs="Arial"/>
          <w:noProof/>
          <w:lang w:val="en-US"/>
        </w:rPr>
        <w:lastRenderedPageBreak/>
        <w:pict>
          <v:line id="_x0000_s2070" style="position:absolute;z-index:251656192" from="-1.5pt,40.4pt" to="281.5pt,40.4pt" strokecolor="#333">
            <w10:anchorlock/>
          </v:line>
        </w:pict>
      </w:r>
      <w:r w:rsidR="008A6115" w:rsidRPr="003E47EE">
        <w:rPr>
          <w:rFonts w:ascii="Arial" w:hAnsi="Arial" w:cs="Arial"/>
          <w:color w:val="333333"/>
          <w:sz w:val="48"/>
          <w:szCs w:val="48"/>
        </w:rPr>
        <w:t>Contents</w:t>
      </w:r>
    </w:p>
    <w:p w:rsidR="00E60D27" w:rsidRPr="003E47EE" w:rsidRDefault="0019121B">
      <w:pPr>
        <w:pStyle w:val="TOC1"/>
        <w:rPr>
          <w:rFonts w:ascii="Arial" w:eastAsiaTheme="minorEastAsia" w:hAnsi="Arial" w:cs="Arial"/>
          <w:b w:val="0"/>
          <w:noProof/>
          <w:sz w:val="22"/>
          <w:szCs w:val="22"/>
          <w:lang w:eastAsia="en-NZ"/>
        </w:rPr>
      </w:pPr>
      <w:r w:rsidRPr="003E47EE">
        <w:rPr>
          <w:rFonts w:ascii="Arial" w:hAnsi="Arial" w:cs="Arial"/>
        </w:rPr>
        <w:fldChar w:fldCharType="begin"/>
      </w:r>
      <w:r w:rsidR="00820E59" w:rsidRPr="003E47EE">
        <w:rPr>
          <w:rFonts w:ascii="Arial" w:hAnsi="Arial" w:cs="Arial"/>
        </w:rPr>
        <w:instrText xml:space="preserve"> TOC \t "Heading 1,1,Heading 2,2,Numbered report heading,1,Numbered report sub heading,2</w:instrText>
      </w:r>
      <w:r w:rsidR="002A67EA" w:rsidRPr="003E47EE">
        <w:rPr>
          <w:rFonts w:ascii="Arial" w:hAnsi="Arial" w:cs="Arial"/>
        </w:rPr>
        <w:instrText>,Appendix,1</w:instrText>
      </w:r>
      <w:r w:rsidR="00820E59" w:rsidRPr="003E47EE">
        <w:rPr>
          <w:rFonts w:ascii="Arial" w:hAnsi="Arial" w:cs="Arial"/>
        </w:rPr>
        <w:instrText xml:space="preserve">" </w:instrText>
      </w:r>
      <w:r w:rsidRPr="003E47EE">
        <w:rPr>
          <w:rFonts w:ascii="Arial" w:hAnsi="Arial" w:cs="Arial"/>
        </w:rPr>
        <w:fldChar w:fldCharType="separate"/>
      </w:r>
      <w:r w:rsidR="00E60D27" w:rsidRPr="003E47EE">
        <w:rPr>
          <w:rFonts w:ascii="Arial" w:hAnsi="Arial" w:cs="Arial"/>
          <w:noProof/>
          <w:color w:val="B2B2B2"/>
        </w:rPr>
        <w:t>1</w:t>
      </w:r>
      <w:r w:rsidR="00E60D27" w:rsidRPr="003E47EE">
        <w:rPr>
          <w:rFonts w:ascii="Arial" w:eastAsiaTheme="minorEastAsia" w:hAnsi="Arial" w:cs="Arial"/>
          <w:b w:val="0"/>
          <w:noProof/>
          <w:sz w:val="22"/>
          <w:szCs w:val="22"/>
          <w:lang w:eastAsia="en-NZ"/>
        </w:rPr>
        <w:tab/>
      </w:r>
      <w:r w:rsidR="00E60D27" w:rsidRPr="003E47EE">
        <w:rPr>
          <w:rFonts w:ascii="Arial" w:hAnsi="Arial" w:cs="Arial"/>
          <w:noProof/>
        </w:rPr>
        <w:t>Introduction</w:t>
      </w:r>
      <w:r w:rsidR="00E60D27" w:rsidRPr="003E47EE">
        <w:rPr>
          <w:rFonts w:ascii="Arial" w:hAnsi="Arial" w:cs="Arial"/>
          <w:noProof/>
        </w:rPr>
        <w:tab/>
      </w:r>
      <w:r w:rsidR="00E60D27" w:rsidRPr="003E47EE">
        <w:rPr>
          <w:rFonts w:ascii="Arial" w:hAnsi="Arial" w:cs="Arial"/>
          <w:noProof/>
        </w:rPr>
        <w:fldChar w:fldCharType="begin"/>
      </w:r>
      <w:r w:rsidR="00E60D27" w:rsidRPr="003E47EE">
        <w:rPr>
          <w:rFonts w:ascii="Arial" w:hAnsi="Arial" w:cs="Arial"/>
          <w:noProof/>
        </w:rPr>
        <w:instrText xml:space="preserve"> PAGEREF _Toc300325576 \h </w:instrText>
      </w:r>
      <w:r w:rsidR="00E60D27" w:rsidRPr="003E47EE">
        <w:rPr>
          <w:rFonts w:ascii="Arial" w:hAnsi="Arial" w:cs="Arial"/>
          <w:noProof/>
        </w:rPr>
      </w:r>
      <w:r w:rsidR="00E60D27" w:rsidRPr="003E47EE">
        <w:rPr>
          <w:rFonts w:ascii="Arial" w:hAnsi="Arial" w:cs="Arial"/>
          <w:noProof/>
        </w:rPr>
        <w:fldChar w:fldCharType="separate"/>
      </w:r>
      <w:r w:rsidR="007400F9" w:rsidRPr="003E47EE">
        <w:rPr>
          <w:rFonts w:ascii="Arial" w:hAnsi="Arial" w:cs="Arial"/>
          <w:noProof/>
        </w:rPr>
        <w:t>6</w:t>
      </w:r>
      <w:r w:rsidR="00E60D27" w:rsidRPr="003E47EE">
        <w:rPr>
          <w:rFonts w:ascii="Arial" w:hAnsi="Arial" w:cs="Arial"/>
          <w:noProof/>
        </w:rPr>
        <w:fldChar w:fldCharType="end"/>
      </w:r>
    </w:p>
    <w:p w:rsidR="00E60D27" w:rsidRPr="003E47EE" w:rsidRDefault="00E60D27">
      <w:pPr>
        <w:pStyle w:val="TOC2"/>
        <w:rPr>
          <w:rFonts w:ascii="Arial" w:eastAsiaTheme="minorEastAsia" w:hAnsi="Arial" w:cs="Arial"/>
          <w:noProof/>
          <w:sz w:val="22"/>
          <w:szCs w:val="22"/>
          <w:lang w:eastAsia="en-NZ"/>
        </w:rPr>
      </w:pPr>
      <w:r w:rsidRPr="003E47EE">
        <w:rPr>
          <w:rFonts w:ascii="Arial" w:hAnsi="Arial" w:cs="Arial"/>
          <w:noProof/>
        </w:rPr>
        <w:t>1.1</w:t>
      </w:r>
      <w:r w:rsidRPr="003E47EE">
        <w:rPr>
          <w:rFonts w:ascii="Arial" w:eastAsiaTheme="minorEastAsia" w:hAnsi="Arial" w:cs="Arial"/>
          <w:noProof/>
          <w:sz w:val="22"/>
          <w:szCs w:val="22"/>
          <w:lang w:eastAsia="en-NZ"/>
        </w:rPr>
        <w:tab/>
      </w:r>
      <w:r w:rsidRPr="003E47EE">
        <w:rPr>
          <w:rFonts w:ascii="Arial" w:hAnsi="Arial" w:cs="Arial"/>
          <w:noProof/>
        </w:rPr>
        <w:t>Submissions</w:t>
      </w:r>
      <w:r w:rsidRPr="003E47EE">
        <w:rPr>
          <w:rFonts w:ascii="Arial" w:hAnsi="Arial" w:cs="Arial"/>
          <w:noProof/>
        </w:rPr>
        <w:tab/>
      </w:r>
      <w:r w:rsidRPr="003E47EE">
        <w:rPr>
          <w:rFonts w:ascii="Arial" w:hAnsi="Arial" w:cs="Arial"/>
          <w:noProof/>
        </w:rPr>
        <w:fldChar w:fldCharType="begin"/>
      </w:r>
      <w:r w:rsidRPr="003E47EE">
        <w:rPr>
          <w:rFonts w:ascii="Arial" w:hAnsi="Arial" w:cs="Arial"/>
          <w:noProof/>
        </w:rPr>
        <w:instrText xml:space="preserve"> PAGEREF _Toc300325577 \h </w:instrText>
      </w:r>
      <w:r w:rsidRPr="003E47EE">
        <w:rPr>
          <w:rFonts w:ascii="Arial" w:hAnsi="Arial" w:cs="Arial"/>
          <w:noProof/>
        </w:rPr>
      </w:r>
      <w:r w:rsidRPr="003E47EE">
        <w:rPr>
          <w:rFonts w:ascii="Arial" w:hAnsi="Arial" w:cs="Arial"/>
          <w:noProof/>
        </w:rPr>
        <w:fldChar w:fldCharType="separate"/>
      </w:r>
      <w:r w:rsidR="007400F9" w:rsidRPr="003E47EE">
        <w:rPr>
          <w:rFonts w:ascii="Arial" w:hAnsi="Arial" w:cs="Arial"/>
          <w:noProof/>
        </w:rPr>
        <w:t>6</w:t>
      </w:r>
      <w:r w:rsidRPr="003E47EE">
        <w:rPr>
          <w:rFonts w:ascii="Arial" w:hAnsi="Arial" w:cs="Arial"/>
          <w:noProof/>
        </w:rPr>
        <w:fldChar w:fldCharType="end"/>
      </w:r>
    </w:p>
    <w:p w:rsidR="00E60D27" w:rsidRPr="003E47EE" w:rsidRDefault="00E60D27">
      <w:pPr>
        <w:pStyle w:val="TOC1"/>
        <w:rPr>
          <w:rFonts w:ascii="Arial" w:eastAsiaTheme="minorEastAsia" w:hAnsi="Arial" w:cs="Arial"/>
          <w:b w:val="0"/>
          <w:noProof/>
          <w:sz w:val="22"/>
          <w:szCs w:val="22"/>
          <w:lang w:eastAsia="en-NZ"/>
        </w:rPr>
      </w:pPr>
      <w:r w:rsidRPr="003E47EE">
        <w:rPr>
          <w:rFonts w:ascii="Arial" w:hAnsi="Arial" w:cs="Arial"/>
          <w:noProof/>
          <w:color w:val="B2B2B2"/>
        </w:rPr>
        <w:t>2</w:t>
      </w:r>
      <w:r w:rsidRPr="003E47EE">
        <w:rPr>
          <w:rFonts w:ascii="Arial" w:eastAsiaTheme="minorEastAsia" w:hAnsi="Arial" w:cs="Arial"/>
          <w:b w:val="0"/>
          <w:noProof/>
          <w:sz w:val="22"/>
          <w:szCs w:val="22"/>
          <w:lang w:eastAsia="en-NZ"/>
        </w:rPr>
        <w:tab/>
      </w:r>
      <w:r w:rsidRPr="003E47EE">
        <w:rPr>
          <w:rFonts w:ascii="Arial" w:hAnsi="Arial" w:cs="Arial"/>
          <w:noProof/>
        </w:rPr>
        <w:t>Background information</w:t>
      </w:r>
      <w:r w:rsidRPr="003E47EE">
        <w:rPr>
          <w:rFonts w:ascii="Arial" w:hAnsi="Arial" w:cs="Arial"/>
          <w:noProof/>
        </w:rPr>
        <w:tab/>
      </w:r>
      <w:r w:rsidRPr="003E47EE">
        <w:rPr>
          <w:rFonts w:ascii="Arial" w:hAnsi="Arial" w:cs="Arial"/>
          <w:noProof/>
        </w:rPr>
        <w:fldChar w:fldCharType="begin"/>
      </w:r>
      <w:r w:rsidRPr="003E47EE">
        <w:rPr>
          <w:rFonts w:ascii="Arial" w:hAnsi="Arial" w:cs="Arial"/>
          <w:noProof/>
        </w:rPr>
        <w:instrText xml:space="preserve"> PAGEREF _Toc300325578 \h </w:instrText>
      </w:r>
      <w:r w:rsidRPr="003E47EE">
        <w:rPr>
          <w:rFonts w:ascii="Arial" w:hAnsi="Arial" w:cs="Arial"/>
          <w:noProof/>
        </w:rPr>
      </w:r>
      <w:r w:rsidRPr="003E47EE">
        <w:rPr>
          <w:rFonts w:ascii="Arial" w:hAnsi="Arial" w:cs="Arial"/>
          <w:noProof/>
        </w:rPr>
        <w:fldChar w:fldCharType="separate"/>
      </w:r>
      <w:r w:rsidR="007400F9" w:rsidRPr="003E47EE">
        <w:rPr>
          <w:rFonts w:ascii="Arial" w:hAnsi="Arial" w:cs="Arial"/>
          <w:noProof/>
        </w:rPr>
        <w:t>7</w:t>
      </w:r>
      <w:r w:rsidRPr="003E47EE">
        <w:rPr>
          <w:rFonts w:ascii="Arial" w:hAnsi="Arial" w:cs="Arial"/>
          <w:noProof/>
        </w:rPr>
        <w:fldChar w:fldCharType="end"/>
      </w:r>
    </w:p>
    <w:p w:rsidR="00E60D27" w:rsidRPr="003E47EE" w:rsidRDefault="00E60D27">
      <w:pPr>
        <w:pStyle w:val="TOC1"/>
        <w:rPr>
          <w:rFonts w:ascii="Arial" w:eastAsiaTheme="minorEastAsia" w:hAnsi="Arial" w:cs="Arial"/>
          <w:b w:val="0"/>
          <w:noProof/>
          <w:sz w:val="22"/>
          <w:szCs w:val="22"/>
          <w:lang w:eastAsia="en-NZ"/>
        </w:rPr>
      </w:pPr>
      <w:r w:rsidRPr="003E47EE">
        <w:rPr>
          <w:rFonts w:ascii="Arial" w:hAnsi="Arial" w:cs="Arial"/>
          <w:noProof/>
          <w:color w:val="B2B2B2"/>
        </w:rPr>
        <w:t>3</w:t>
      </w:r>
      <w:r w:rsidRPr="003E47EE">
        <w:rPr>
          <w:rFonts w:ascii="Arial" w:eastAsiaTheme="minorEastAsia" w:hAnsi="Arial" w:cs="Arial"/>
          <w:b w:val="0"/>
          <w:noProof/>
          <w:sz w:val="22"/>
          <w:szCs w:val="22"/>
          <w:lang w:eastAsia="en-NZ"/>
        </w:rPr>
        <w:tab/>
      </w:r>
      <w:r w:rsidRPr="003E47EE">
        <w:rPr>
          <w:rFonts w:ascii="Arial" w:hAnsi="Arial" w:cs="Arial"/>
          <w:noProof/>
        </w:rPr>
        <w:t>Proposed guideline note</w:t>
      </w:r>
      <w:r w:rsidRPr="003E47EE">
        <w:rPr>
          <w:rFonts w:ascii="Arial" w:hAnsi="Arial" w:cs="Arial"/>
          <w:noProof/>
        </w:rPr>
        <w:tab/>
      </w:r>
      <w:r w:rsidRPr="003E47EE">
        <w:rPr>
          <w:rFonts w:ascii="Arial" w:hAnsi="Arial" w:cs="Arial"/>
          <w:noProof/>
        </w:rPr>
        <w:fldChar w:fldCharType="begin"/>
      </w:r>
      <w:r w:rsidRPr="003E47EE">
        <w:rPr>
          <w:rFonts w:ascii="Arial" w:hAnsi="Arial" w:cs="Arial"/>
          <w:noProof/>
        </w:rPr>
        <w:instrText xml:space="preserve"> PAGEREF _Toc300325579 \h </w:instrText>
      </w:r>
      <w:r w:rsidRPr="003E47EE">
        <w:rPr>
          <w:rFonts w:ascii="Arial" w:hAnsi="Arial" w:cs="Arial"/>
          <w:noProof/>
        </w:rPr>
      </w:r>
      <w:r w:rsidRPr="003E47EE">
        <w:rPr>
          <w:rFonts w:ascii="Arial" w:hAnsi="Arial" w:cs="Arial"/>
          <w:noProof/>
        </w:rPr>
        <w:fldChar w:fldCharType="separate"/>
      </w:r>
      <w:r w:rsidR="007400F9" w:rsidRPr="003E47EE">
        <w:rPr>
          <w:rFonts w:ascii="Arial" w:hAnsi="Arial" w:cs="Arial"/>
          <w:noProof/>
        </w:rPr>
        <w:t>8</w:t>
      </w:r>
      <w:r w:rsidRPr="003E47EE">
        <w:rPr>
          <w:rFonts w:ascii="Arial" w:hAnsi="Arial" w:cs="Arial"/>
          <w:noProof/>
        </w:rPr>
        <w:fldChar w:fldCharType="end"/>
      </w:r>
    </w:p>
    <w:p w:rsidR="00E60D27" w:rsidRPr="003E47EE" w:rsidRDefault="00E60D27">
      <w:pPr>
        <w:pStyle w:val="TOC2"/>
        <w:rPr>
          <w:rFonts w:ascii="Arial" w:eastAsiaTheme="minorEastAsia" w:hAnsi="Arial" w:cs="Arial"/>
          <w:noProof/>
          <w:sz w:val="22"/>
          <w:szCs w:val="22"/>
          <w:lang w:eastAsia="en-NZ"/>
        </w:rPr>
      </w:pPr>
      <w:r w:rsidRPr="003E47EE">
        <w:rPr>
          <w:rFonts w:ascii="Arial" w:hAnsi="Arial" w:cs="Arial"/>
          <w:noProof/>
        </w:rPr>
        <w:t>3.1</w:t>
      </w:r>
      <w:r w:rsidRPr="003E47EE">
        <w:rPr>
          <w:rFonts w:ascii="Arial" w:eastAsiaTheme="minorEastAsia" w:hAnsi="Arial" w:cs="Arial"/>
          <w:noProof/>
          <w:sz w:val="22"/>
          <w:szCs w:val="22"/>
          <w:lang w:eastAsia="en-NZ"/>
        </w:rPr>
        <w:tab/>
      </w:r>
      <w:r w:rsidRPr="003E47EE">
        <w:rPr>
          <w:rFonts w:ascii="Arial" w:hAnsi="Arial" w:cs="Arial"/>
          <w:noProof/>
        </w:rPr>
        <w:t>Introduction</w:t>
      </w:r>
      <w:r w:rsidRPr="003E47EE">
        <w:rPr>
          <w:rFonts w:ascii="Arial" w:hAnsi="Arial" w:cs="Arial"/>
          <w:noProof/>
        </w:rPr>
        <w:tab/>
      </w:r>
      <w:r w:rsidRPr="003E47EE">
        <w:rPr>
          <w:rFonts w:ascii="Arial" w:hAnsi="Arial" w:cs="Arial"/>
          <w:noProof/>
        </w:rPr>
        <w:fldChar w:fldCharType="begin"/>
      </w:r>
      <w:r w:rsidRPr="003E47EE">
        <w:rPr>
          <w:rFonts w:ascii="Arial" w:hAnsi="Arial" w:cs="Arial"/>
          <w:noProof/>
        </w:rPr>
        <w:instrText xml:space="preserve"> PAGEREF _Toc300325580 \h </w:instrText>
      </w:r>
      <w:r w:rsidRPr="003E47EE">
        <w:rPr>
          <w:rFonts w:ascii="Arial" w:hAnsi="Arial" w:cs="Arial"/>
          <w:noProof/>
        </w:rPr>
      </w:r>
      <w:r w:rsidRPr="003E47EE">
        <w:rPr>
          <w:rFonts w:ascii="Arial" w:hAnsi="Arial" w:cs="Arial"/>
          <w:noProof/>
        </w:rPr>
        <w:fldChar w:fldCharType="separate"/>
      </w:r>
      <w:r w:rsidR="007400F9" w:rsidRPr="003E47EE">
        <w:rPr>
          <w:rFonts w:ascii="Arial" w:hAnsi="Arial" w:cs="Arial"/>
          <w:noProof/>
        </w:rPr>
        <w:t>8</w:t>
      </w:r>
      <w:r w:rsidRPr="003E47EE">
        <w:rPr>
          <w:rFonts w:ascii="Arial" w:hAnsi="Arial" w:cs="Arial"/>
          <w:noProof/>
        </w:rPr>
        <w:fldChar w:fldCharType="end"/>
      </w:r>
    </w:p>
    <w:p w:rsidR="00E60D27" w:rsidRPr="003E47EE" w:rsidRDefault="00E60D27">
      <w:pPr>
        <w:pStyle w:val="TOC2"/>
        <w:rPr>
          <w:rFonts w:ascii="Arial" w:eastAsiaTheme="minorEastAsia" w:hAnsi="Arial" w:cs="Arial"/>
          <w:noProof/>
          <w:sz w:val="22"/>
          <w:szCs w:val="22"/>
          <w:lang w:eastAsia="en-NZ"/>
        </w:rPr>
      </w:pPr>
      <w:r w:rsidRPr="003E47EE">
        <w:rPr>
          <w:rFonts w:ascii="Arial" w:hAnsi="Arial" w:cs="Arial"/>
          <w:noProof/>
        </w:rPr>
        <w:t>3.2</w:t>
      </w:r>
      <w:r w:rsidRPr="003E47EE">
        <w:rPr>
          <w:rFonts w:ascii="Arial" w:eastAsiaTheme="minorEastAsia" w:hAnsi="Arial" w:cs="Arial"/>
          <w:noProof/>
          <w:sz w:val="22"/>
          <w:szCs w:val="22"/>
          <w:lang w:eastAsia="en-NZ"/>
        </w:rPr>
        <w:tab/>
      </w:r>
      <w:r w:rsidRPr="003E47EE">
        <w:rPr>
          <w:rFonts w:ascii="Arial" w:hAnsi="Arial" w:cs="Arial"/>
          <w:noProof/>
        </w:rPr>
        <w:t>Background</w:t>
      </w:r>
      <w:r w:rsidRPr="003E47EE">
        <w:rPr>
          <w:rFonts w:ascii="Arial" w:hAnsi="Arial" w:cs="Arial"/>
          <w:noProof/>
        </w:rPr>
        <w:tab/>
      </w:r>
      <w:r w:rsidRPr="003E47EE">
        <w:rPr>
          <w:rFonts w:ascii="Arial" w:hAnsi="Arial" w:cs="Arial"/>
          <w:noProof/>
        </w:rPr>
        <w:fldChar w:fldCharType="begin"/>
      </w:r>
      <w:r w:rsidRPr="003E47EE">
        <w:rPr>
          <w:rFonts w:ascii="Arial" w:hAnsi="Arial" w:cs="Arial"/>
          <w:noProof/>
        </w:rPr>
        <w:instrText xml:space="preserve"> PAGEREF _Toc300325581 \h </w:instrText>
      </w:r>
      <w:r w:rsidRPr="003E47EE">
        <w:rPr>
          <w:rFonts w:ascii="Arial" w:hAnsi="Arial" w:cs="Arial"/>
          <w:noProof/>
        </w:rPr>
      </w:r>
      <w:r w:rsidRPr="003E47EE">
        <w:rPr>
          <w:rFonts w:ascii="Arial" w:hAnsi="Arial" w:cs="Arial"/>
          <w:noProof/>
        </w:rPr>
        <w:fldChar w:fldCharType="separate"/>
      </w:r>
      <w:r w:rsidR="007400F9" w:rsidRPr="003E47EE">
        <w:rPr>
          <w:rFonts w:ascii="Arial" w:hAnsi="Arial" w:cs="Arial"/>
          <w:noProof/>
        </w:rPr>
        <w:t>8</w:t>
      </w:r>
      <w:r w:rsidRPr="003E47EE">
        <w:rPr>
          <w:rFonts w:ascii="Arial" w:hAnsi="Arial" w:cs="Arial"/>
          <w:noProof/>
        </w:rPr>
        <w:fldChar w:fldCharType="end"/>
      </w:r>
    </w:p>
    <w:p w:rsidR="00E60D27" w:rsidRPr="003E47EE" w:rsidRDefault="00E60D27">
      <w:pPr>
        <w:pStyle w:val="TOC2"/>
        <w:rPr>
          <w:rFonts w:ascii="Arial" w:eastAsiaTheme="minorEastAsia" w:hAnsi="Arial" w:cs="Arial"/>
          <w:noProof/>
          <w:sz w:val="22"/>
          <w:szCs w:val="22"/>
          <w:lang w:eastAsia="en-NZ"/>
        </w:rPr>
      </w:pPr>
      <w:r w:rsidRPr="003E47EE">
        <w:rPr>
          <w:rFonts w:ascii="Arial" w:hAnsi="Arial" w:cs="Arial"/>
          <w:noProof/>
        </w:rPr>
        <w:t>3.3</w:t>
      </w:r>
      <w:r w:rsidRPr="003E47EE">
        <w:rPr>
          <w:rFonts w:ascii="Arial" w:eastAsiaTheme="minorEastAsia" w:hAnsi="Arial" w:cs="Arial"/>
          <w:noProof/>
          <w:sz w:val="22"/>
          <w:szCs w:val="22"/>
          <w:lang w:eastAsia="en-NZ"/>
        </w:rPr>
        <w:tab/>
      </w:r>
      <w:r w:rsidRPr="003E47EE">
        <w:rPr>
          <w:rFonts w:ascii="Arial" w:hAnsi="Arial" w:cs="Arial"/>
          <w:noProof/>
        </w:rPr>
        <w:t>Governance arrangements</w:t>
      </w:r>
      <w:r w:rsidRPr="003E47EE">
        <w:rPr>
          <w:rFonts w:ascii="Arial" w:hAnsi="Arial" w:cs="Arial"/>
          <w:noProof/>
        </w:rPr>
        <w:tab/>
      </w:r>
      <w:r w:rsidRPr="003E47EE">
        <w:rPr>
          <w:rFonts w:ascii="Arial" w:hAnsi="Arial" w:cs="Arial"/>
          <w:noProof/>
        </w:rPr>
        <w:fldChar w:fldCharType="begin"/>
      </w:r>
      <w:r w:rsidRPr="003E47EE">
        <w:rPr>
          <w:rFonts w:ascii="Arial" w:hAnsi="Arial" w:cs="Arial"/>
          <w:noProof/>
        </w:rPr>
        <w:instrText xml:space="preserve"> PAGEREF _Toc300325582 \h </w:instrText>
      </w:r>
      <w:r w:rsidRPr="003E47EE">
        <w:rPr>
          <w:rFonts w:ascii="Arial" w:hAnsi="Arial" w:cs="Arial"/>
          <w:noProof/>
        </w:rPr>
      </w:r>
      <w:r w:rsidRPr="003E47EE">
        <w:rPr>
          <w:rFonts w:ascii="Arial" w:hAnsi="Arial" w:cs="Arial"/>
          <w:noProof/>
        </w:rPr>
        <w:fldChar w:fldCharType="separate"/>
      </w:r>
      <w:r w:rsidR="007400F9" w:rsidRPr="003E47EE">
        <w:rPr>
          <w:rFonts w:ascii="Arial" w:hAnsi="Arial" w:cs="Arial"/>
          <w:noProof/>
        </w:rPr>
        <w:t>9</w:t>
      </w:r>
      <w:r w:rsidRPr="003E47EE">
        <w:rPr>
          <w:rFonts w:ascii="Arial" w:hAnsi="Arial" w:cs="Arial"/>
          <w:noProof/>
        </w:rPr>
        <w:fldChar w:fldCharType="end"/>
      </w:r>
    </w:p>
    <w:p w:rsidR="00E60D27" w:rsidRPr="003E47EE" w:rsidRDefault="00E60D27">
      <w:pPr>
        <w:pStyle w:val="TOC2"/>
        <w:rPr>
          <w:rFonts w:ascii="Arial" w:eastAsiaTheme="minorEastAsia" w:hAnsi="Arial" w:cs="Arial"/>
          <w:noProof/>
          <w:sz w:val="22"/>
          <w:szCs w:val="22"/>
          <w:lang w:eastAsia="en-NZ"/>
        </w:rPr>
      </w:pPr>
      <w:r w:rsidRPr="003E47EE">
        <w:rPr>
          <w:rFonts w:ascii="Arial" w:hAnsi="Arial" w:cs="Arial"/>
          <w:noProof/>
        </w:rPr>
        <w:t>3.4</w:t>
      </w:r>
      <w:r w:rsidRPr="003E47EE">
        <w:rPr>
          <w:rFonts w:ascii="Arial" w:eastAsiaTheme="minorEastAsia" w:hAnsi="Arial" w:cs="Arial"/>
          <w:noProof/>
          <w:sz w:val="22"/>
          <w:szCs w:val="22"/>
          <w:lang w:eastAsia="en-NZ"/>
        </w:rPr>
        <w:tab/>
      </w:r>
      <w:r w:rsidRPr="003E47EE">
        <w:rPr>
          <w:rFonts w:ascii="Arial" w:hAnsi="Arial" w:cs="Arial"/>
          <w:noProof/>
        </w:rPr>
        <w:t>Con</w:t>
      </w:r>
      <w:bookmarkStart w:id="3" w:name="_GoBack"/>
      <w:bookmarkEnd w:id="3"/>
      <w:r w:rsidRPr="003E47EE">
        <w:rPr>
          <w:rFonts w:ascii="Arial" w:hAnsi="Arial" w:cs="Arial"/>
          <w:noProof/>
        </w:rPr>
        <w:t>version formula</w:t>
      </w:r>
      <w:r w:rsidRPr="003E47EE">
        <w:rPr>
          <w:rFonts w:ascii="Arial" w:hAnsi="Arial" w:cs="Arial"/>
          <w:noProof/>
        </w:rPr>
        <w:tab/>
      </w:r>
      <w:r w:rsidRPr="003E47EE">
        <w:rPr>
          <w:rFonts w:ascii="Arial" w:hAnsi="Arial" w:cs="Arial"/>
          <w:noProof/>
        </w:rPr>
        <w:fldChar w:fldCharType="begin"/>
      </w:r>
      <w:r w:rsidRPr="003E47EE">
        <w:rPr>
          <w:rFonts w:ascii="Arial" w:hAnsi="Arial" w:cs="Arial"/>
          <w:noProof/>
        </w:rPr>
        <w:instrText xml:space="preserve"> PAGEREF _Toc300325583 \h </w:instrText>
      </w:r>
      <w:r w:rsidRPr="003E47EE">
        <w:rPr>
          <w:rFonts w:ascii="Arial" w:hAnsi="Arial" w:cs="Arial"/>
          <w:noProof/>
        </w:rPr>
      </w:r>
      <w:r w:rsidRPr="003E47EE">
        <w:rPr>
          <w:rFonts w:ascii="Arial" w:hAnsi="Arial" w:cs="Arial"/>
          <w:noProof/>
        </w:rPr>
        <w:fldChar w:fldCharType="separate"/>
      </w:r>
      <w:r w:rsidR="007400F9" w:rsidRPr="003E47EE">
        <w:rPr>
          <w:rFonts w:ascii="Arial" w:hAnsi="Arial" w:cs="Arial"/>
          <w:noProof/>
        </w:rPr>
        <w:t>10</w:t>
      </w:r>
      <w:r w:rsidRPr="003E47EE">
        <w:rPr>
          <w:rFonts w:ascii="Arial" w:hAnsi="Arial" w:cs="Arial"/>
          <w:noProof/>
        </w:rPr>
        <w:fldChar w:fldCharType="end"/>
      </w:r>
    </w:p>
    <w:p w:rsidR="00E60D27" w:rsidRPr="003E47EE" w:rsidRDefault="00E60D27">
      <w:pPr>
        <w:pStyle w:val="TOC2"/>
        <w:rPr>
          <w:rFonts w:ascii="Arial" w:eastAsiaTheme="minorEastAsia" w:hAnsi="Arial" w:cs="Arial"/>
          <w:noProof/>
          <w:sz w:val="22"/>
          <w:szCs w:val="22"/>
          <w:lang w:eastAsia="en-NZ"/>
        </w:rPr>
      </w:pPr>
      <w:r w:rsidRPr="003E47EE">
        <w:rPr>
          <w:rFonts w:ascii="Arial" w:hAnsi="Arial" w:cs="Arial"/>
          <w:noProof/>
        </w:rPr>
        <w:t>3.5</w:t>
      </w:r>
      <w:r w:rsidRPr="003E47EE">
        <w:rPr>
          <w:rFonts w:ascii="Arial" w:eastAsiaTheme="minorEastAsia" w:hAnsi="Arial" w:cs="Arial"/>
          <w:noProof/>
          <w:sz w:val="22"/>
          <w:szCs w:val="22"/>
          <w:lang w:eastAsia="en-NZ"/>
        </w:rPr>
        <w:tab/>
      </w:r>
      <w:r w:rsidRPr="003E47EE">
        <w:rPr>
          <w:rFonts w:ascii="Arial" w:hAnsi="Arial" w:cs="Arial"/>
          <w:noProof/>
        </w:rPr>
        <w:t>Billing factors</w:t>
      </w:r>
      <w:r w:rsidRPr="003E47EE">
        <w:rPr>
          <w:rFonts w:ascii="Arial" w:hAnsi="Arial" w:cs="Arial"/>
          <w:noProof/>
        </w:rPr>
        <w:tab/>
      </w:r>
      <w:r w:rsidRPr="003E47EE">
        <w:rPr>
          <w:rFonts w:ascii="Arial" w:hAnsi="Arial" w:cs="Arial"/>
          <w:noProof/>
        </w:rPr>
        <w:fldChar w:fldCharType="begin"/>
      </w:r>
      <w:r w:rsidRPr="003E47EE">
        <w:rPr>
          <w:rFonts w:ascii="Arial" w:hAnsi="Arial" w:cs="Arial"/>
          <w:noProof/>
        </w:rPr>
        <w:instrText xml:space="preserve"> PAGEREF _Toc300325584 \h </w:instrText>
      </w:r>
      <w:r w:rsidRPr="003E47EE">
        <w:rPr>
          <w:rFonts w:ascii="Arial" w:hAnsi="Arial" w:cs="Arial"/>
          <w:noProof/>
        </w:rPr>
      </w:r>
      <w:r w:rsidRPr="003E47EE">
        <w:rPr>
          <w:rFonts w:ascii="Arial" w:hAnsi="Arial" w:cs="Arial"/>
          <w:noProof/>
        </w:rPr>
        <w:fldChar w:fldCharType="separate"/>
      </w:r>
      <w:r w:rsidR="007400F9" w:rsidRPr="003E47EE">
        <w:rPr>
          <w:rFonts w:ascii="Arial" w:hAnsi="Arial" w:cs="Arial"/>
          <w:noProof/>
        </w:rPr>
        <w:t>11</w:t>
      </w:r>
      <w:r w:rsidRPr="003E47EE">
        <w:rPr>
          <w:rFonts w:ascii="Arial" w:hAnsi="Arial" w:cs="Arial"/>
          <w:noProof/>
        </w:rPr>
        <w:fldChar w:fldCharType="end"/>
      </w:r>
    </w:p>
    <w:p w:rsidR="00E60D27" w:rsidRPr="003E47EE" w:rsidRDefault="00E60D27">
      <w:pPr>
        <w:pStyle w:val="TOC1"/>
        <w:rPr>
          <w:rFonts w:ascii="Arial" w:eastAsiaTheme="minorEastAsia" w:hAnsi="Arial" w:cs="Arial"/>
          <w:b w:val="0"/>
          <w:noProof/>
          <w:sz w:val="22"/>
          <w:szCs w:val="22"/>
          <w:lang w:eastAsia="en-NZ"/>
        </w:rPr>
      </w:pPr>
      <w:r w:rsidRPr="003E47EE">
        <w:rPr>
          <w:rFonts w:ascii="Arial" w:hAnsi="Arial" w:cs="Arial"/>
          <w:noProof/>
          <w:color w:val="B2B2B2"/>
        </w:rPr>
        <w:t>4</w:t>
      </w:r>
      <w:r w:rsidRPr="003E47EE">
        <w:rPr>
          <w:rFonts w:ascii="Arial" w:eastAsiaTheme="minorEastAsia" w:hAnsi="Arial" w:cs="Arial"/>
          <w:b w:val="0"/>
          <w:noProof/>
          <w:sz w:val="22"/>
          <w:szCs w:val="22"/>
          <w:lang w:eastAsia="en-NZ"/>
        </w:rPr>
        <w:tab/>
      </w:r>
      <w:r w:rsidRPr="003E47EE">
        <w:rPr>
          <w:rFonts w:ascii="Arial" w:hAnsi="Arial" w:cs="Arial"/>
          <w:noProof/>
        </w:rPr>
        <w:t>Temperature data</w:t>
      </w:r>
      <w:r w:rsidRPr="003E47EE">
        <w:rPr>
          <w:rFonts w:ascii="Arial" w:hAnsi="Arial" w:cs="Arial"/>
          <w:noProof/>
        </w:rPr>
        <w:tab/>
      </w:r>
      <w:r w:rsidRPr="003E47EE">
        <w:rPr>
          <w:rFonts w:ascii="Arial" w:hAnsi="Arial" w:cs="Arial"/>
          <w:noProof/>
        </w:rPr>
        <w:fldChar w:fldCharType="begin"/>
      </w:r>
      <w:r w:rsidRPr="003E47EE">
        <w:rPr>
          <w:rFonts w:ascii="Arial" w:hAnsi="Arial" w:cs="Arial"/>
          <w:noProof/>
        </w:rPr>
        <w:instrText xml:space="preserve"> PAGEREF _Toc300325585 \h </w:instrText>
      </w:r>
      <w:r w:rsidRPr="003E47EE">
        <w:rPr>
          <w:rFonts w:ascii="Arial" w:hAnsi="Arial" w:cs="Arial"/>
          <w:noProof/>
        </w:rPr>
      </w:r>
      <w:r w:rsidRPr="003E47EE">
        <w:rPr>
          <w:rFonts w:ascii="Arial" w:hAnsi="Arial" w:cs="Arial"/>
          <w:noProof/>
        </w:rPr>
        <w:fldChar w:fldCharType="separate"/>
      </w:r>
      <w:r w:rsidR="007400F9" w:rsidRPr="003E47EE">
        <w:rPr>
          <w:rFonts w:ascii="Arial" w:hAnsi="Arial" w:cs="Arial"/>
          <w:noProof/>
        </w:rPr>
        <w:t>21</w:t>
      </w:r>
      <w:r w:rsidRPr="003E47EE">
        <w:rPr>
          <w:rFonts w:ascii="Arial" w:hAnsi="Arial" w:cs="Arial"/>
          <w:noProof/>
        </w:rPr>
        <w:fldChar w:fldCharType="end"/>
      </w:r>
    </w:p>
    <w:p w:rsidR="002D1E2F" w:rsidRPr="003E47EE" w:rsidRDefault="0019121B" w:rsidP="008A6115">
      <w:pPr>
        <w:rPr>
          <w:rFonts w:ascii="Arial" w:hAnsi="Arial" w:cs="Arial"/>
        </w:rPr>
      </w:pPr>
      <w:r w:rsidRPr="003E47EE">
        <w:rPr>
          <w:rFonts w:ascii="Arial" w:hAnsi="Arial" w:cs="Arial"/>
        </w:rPr>
        <w:fldChar w:fldCharType="end"/>
      </w:r>
    </w:p>
    <w:p w:rsidR="002D1E2F" w:rsidRPr="003E47EE" w:rsidRDefault="002D1E2F">
      <w:pPr>
        <w:rPr>
          <w:rFonts w:ascii="Arial" w:hAnsi="Arial" w:cs="Arial"/>
        </w:rPr>
        <w:sectPr w:rsidR="002D1E2F" w:rsidRPr="003E47EE" w:rsidSect="001C2F75">
          <w:footerReference w:type="default" r:id="rId17"/>
          <w:type w:val="oddPage"/>
          <w:pgSz w:w="11907" w:h="16840" w:code="9"/>
          <w:pgMar w:top="4253" w:right="1134" w:bottom="1985" w:left="5103" w:header="567" w:footer="567" w:gutter="0"/>
          <w:cols w:space="720"/>
        </w:sectPr>
      </w:pPr>
    </w:p>
    <w:p w:rsidR="00820E59" w:rsidRPr="003E47EE" w:rsidRDefault="00820E59" w:rsidP="00820E59">
      <w:pPr>
        <w:pStyle w:val="Numberedreportheading"/>
        <w:rPr>
          <w:rFonts w:ascii="Arial" w:hAnsi="Arial" w:cs="Arial"/>
        </w:rPr>
      </w:pPr>
      <w:bookmarkStart w:id="5" w:name="_Toc300325576"/>
      <w:bookmarkStart w:id="6" w:name="_Toc27743814"/>
      <w:bookmarkStart w:id="7" w:name="_Toc40588164"/>
      <w:bookmarkStart w:id="8" w:name="_Toc184034391"/>
      <w:r w:rsidRPr="003E47EE">
        <w:rPr>
          <w:rFonts w:ascii="Arial" w:hAnsi="Arial" w:cs="Arial"/>
        </w:rPr>
        <w:lastRenderedPageBreak/>
        <w:t>Introduction</w:t>
      </w:r>
      <w:bookmarkEnd w:id="5"/>
    </w:p>
    <w:bookmarkEnd w:id="6"/>
    <w:bookmarkEnd w:id="7"/>
    <w:bookmarkEnd w:id="8"/>
    <w:p w:rsidR="002D1E2F" w:rsidRPr="003E47EE" w:rsidRDefault="003B3DC6" w:rsidP="00FD7AA8">
      <w:pPr>
        <w:pStyle w:val="BodyText"/>
        <w:rPr>
          <w:rFonts w:ascii="Arial" w:hAnsi="Arial" w:cs="Arial"/>
        </w:rPr>
      </w:pPr>
      <w:r w:rsidRPr="003E47EE">
        <w:rPr>
          <w:rFonts w:ascii="Arial" w:hAnsi="Arial" w:cs="Arial"/>
        </w:rPr>
        <w:t>The</w:t>
      </w:r>
      <w:r w:rsidR="005E6CA3" w:rsidRPr="003E47EE">
        <w:rPr>
          <w:rFonts w:ascii="Arial" w:hAnsi="Arial" w:cs="Arial"/>
        </w:rPr>
        <w:t xml:space="preserve"> Gas (Downstream Reconciliation) Rules 2008 (‘Reconciliation Rules’) require:</w:t>
      </w:r>
    </w:p>
    <w:p w:rsidR="005E6CA3" w:rsidRPr="003E47EE" w:rsidRDefault="005E6CA3" w:rsidP="005E6CA3">
      <w:pPr>
        <w:pStyle w:val="Bullet"/>
        <w:rPr>
          <w:rFonts w:ascii="Arial" w:hAnsi="Arial" w:cs="Arial"/>
        </w:rPr>
      </w:pPr>
      <w:r w:rsidRPr="003E47EE">
        <w:rPr>
          <w:rFonts w:ascii="Arial" w:hAnsi="Arial" w:cs="Arial"/>
        </w:rPr>
        <w:t xml:space="preserve">meter owners </w:t>
      </w:r>
      <w:r w:rsidR="00176B2F" w:rsidRPr="003E47EE">
        <w:rPr>
          <w:rFonts w:ascii="Arial" w:hAnsi="Arial" w:cs="Arial"/>
        </w:rPr>
        <w:t>to</w:t>
      </w:r>
      <w:r w:rsidRPr="003E47EE">
        <w:rPr>
          <w:rFonts w:ascii="Arial" w:hAnsi="Arial" w:cs="Arial"/>
        </w:rPr>
        <w:t xml:space="preserve"> ensure that all metering equipment complies with NZS 5259; and</w:t>
      </w:r>
    </w:p>
    <w:p w:rsidR="005E6CA3" w:rsidRPr="003E47EE" w:rsidRDefault="005E6CA3" w:rsidP="005E6CA3">
      <w:pPr>
        <w:pStyle w:val="Bullet"/>
        <w:rPr>
          <w:rFonts w:ascii="Arial" w:hAnsi="Arial" w:cs="Arial"/>
        </w:rPr>
      </w:pPr>
      <w:proofErr w:type="gramStart"/>
      <w:r w:rsidRPr="003E47EE">
        <w:rPr>
          <w:rFonts w:ascii="Arial" w:hAnsi="Arial" w:cs="Arial"/>
        </w:rPr>
        <w:t>retailers</w:t>
      </w:r>
      <w:proofErr w:type="gramEnd"/>
      <w:r w:rsidRPr="003E47EE">
        <w:rPr>
          <w:rFonts w:ascii="Arial" w:hAnsi="Arial" w:cs="Arial"/>
        </w:rPr>
        <w:t xml:space="preserve"> </w:t>
      </w:r>
      <w:r w:rsidR="00176B2F" w:rsidRPr="003E47EE">
        <w:rPr>
          <w:rFonts w:ascii="Arial" w:hAnsi="Arial" w:cs="Arial"/>
        </w:rPr>
        <w:t>to</w:t>
      </w:r>
      <w:r w:rsidRPr="003E47EE">
        <w:rPr>
          <w:rFonts w:ascii="Arial" w:hAnsi="Arial" w:cs="Arial"/>
        </w:rPr>
        <w:t xml:space="preserve"> ensure that the conversion of measured volume to energy complies with NZ 5259.</w:t>
      </w:r>
    </w:p>
    <w:p w:rsidR="005E6CA3" w:rsidRPr="003E47EE" w:rsidRDefault="005E6CA3" w:rsidP="005E6CA3">
      <w:pPr>
        <w:pStyle w:val="BodyText"/>
        <w:rPr>
          <w:rFonts w:ascii="Arial" w:hAnsi="Arial" w:cs="Arial"/>
        </w:rPr>
      </w:pPr>
      <w:r w:rsidRPr="003E47EE">
        <w:rPr>
          <w:rFonts w:ascii="Arial" w:hAnsi="Arial" w:cs="Arial"/>
        </w:rPr>
        <w:t xml:space="preserve">The </w:t>
      </w:r>
      <w:proofErr w:type="spellStart"/>
      <w:r w:rsidRPr="003E47EE">
        <w:rPr>
          <w:rFonts w:ascii="Arial" w:hAnsi="Arial" w:cs="Arial"/>
        </w:rPr>
        <w:t>ongoing</w:t>
      </w:r>
      <w:proofErr w:type="spellEnd"/>
      <w:r w:rsidRPr="003E47EE">
        <w:rPr>
          <w:rFonts w:ascii="Arial" w:hAnsi="Arial" w:cs="Arial"/>
        </w:rPr>
        <w:t xml:space="preserve"> programme of performance </w:t>
      </w:r>
      <w:r w:rsidR="003F2688" w:rsidRPr="003E47EE">
        <w:rPr>
          <w:rFonts w:ascii="Arial" w:hAnsi="Arial" w:cs="Arial"/>
        </w:rPr>
        <w:t xml:space="preserve">and event </w:t>
      </w:r>
      <w:r w:rsidRPr="003E47EE">
        <w:rPr>
          <w:rFonts w:ascii="Arial" w:hAnsi="Arial" w:cs="Arial"/>
        </w:rPr>
        <w:t xml:space="preserve">audits </w:t>
      </w:r>
      <w:r w:rsidR="00BC6AE0" w:rsidRPr="003E47EE">
        <w:rPr>
          <w:rFonts w:ascii="Arial" w:hAnsi="Arial" w:cs="Arial"/>
        </w:rPr>
        <w:t xml:space="preserve">of retailers </w:t>
      </w:r>
      <w:r w:rsidRPr="003E47EE">
        <w:rPr>
          <w:rFonts w:ascii="Arial" w:hAnsi="Arial" w:cs="Arial"/>
        </w:rPr>
        <w:t xml:space="preserve">has identified a number of instances where the second of these </w:t>
      </w:r>
      <w:r w:rsidR="008D38F3" w:rsidRPr="003E47EE">
        <w:rPr>
          <w:rFonts w:ascii="Arial" w:hAnsi="Arial" w:cs="Arial"/>
        </w:rPr>
        <w:t xml:space="preserve">requirements, the conversion of measured volume to energy, </w:t>
      </w:r>
      <w:r w:rsidRPr="003E47EE">
        <w:rPr>
          <w:rFonts w:ascii="Arial" w:hAnsi="Arial" w:cs="Arial"/>
        </w:rPr>
        <w:t>is not occurring on a uniform basis.</w:t>
      </w:r>
    </w:p>
    <w:p w:rsidR="005E6CA3" w:rsidRPr="003E47EE" w:rsidRDefault="005E6CA3" w:rsidP="005E6CA3">
      <w:pPr>
        <w:pStyle w:val="BodyText"/>
        <w:rPr>
          <w:rFonts w:ascii="Arial" w:hAnsi="Arial" w:cs="Arial"/>
        </w:rPr>
      </w:pPr>
      <w:r w:rsidRPr="003E47EE">
        <w:rPr>
          <w:rFonts w:ascii="Arial" w:hAnsi="Arial" w:cs="Arial"/>
        </w:rPr>
        <w:t xml:space="preserve">The </w:t>
      </w:r>
      <w:r w:rsidR="0095239B" w:rsidRPr="003E47EE">
        <w:rPr>
          <w:rFonts w:ascii="Arial" w:hAnsi="Arial" w:cs="Arial"/>
        </w:rPr>
        <w:t xml:space="preserve">primary </w:t>
      </w:r>
      <w:r w:rsidRPr="003E47EE">
        <w:rPr>
          <w:rFonts w:ascii="Arial" w:hAnsi="Arial" w:cs="Arial"/>
        </w:rPr>
        <w:t xml:space="preserve">purpose of this document is to provide a set of guidelines for consideration by retailers and other allocation participants and to seek feedback on that guideline document. </w:t>
      </w:r>
      <w:r w:rsidR="0095239B" w:rsidRPr="003E47EE">
        <w:rPr>
          <w:rFonts w:ascii="Arial" w:hAnsi="Arial" w:cs="Arial"/>
        </w:rPr>
        <w:t xml:space="preserve">The draft proposed guideline note is contained in Section </w:t>
      </w:r>
      <w:r w:rsidR="0095239B" w:rsidRPr="003E47EE">
        <w:rPr>
          <w:rFonts w:ascii="Arial" w:hAnsi="Arial" w:cs="Arial"/>
        </w:rPr>
        <w:fldChar w:fldCharType="begin"/>
      </w:r>
      <w:r w:rsidR="0095239B" w:rsidRPr="003E47EE">
        <w:rPr>
          <w:rFonts w:ascii="Arial" w:hAnsi="Arial" w:cs="Arial"/>
        </w:rPr>
        <w:instrText xml:space="preserve"> REF _Ref299979359 \r \h </w:instrText>
      </w:r>
      <w:r w:rsidR="0095239B" w:rsidRPr="003E47EE">
        <w:rPr>
          <w:rFonts w:ascii="Arial" w:hAnsi="Arial" w:cs="Arial"/>
        </w:rPr>
      </w:r>
      <w:r w:rsidR="003E47EE">
        <w:rPr>
          <w:rFonts w:ascii="Arial" w:hAnsi="Arial" w:cs="Arial"/>
        </w:rPr>
        <w:instrText xml:space="preserve"> \* MERGEFORMAT </w:instrText>
      </w:r>
      <w:r w:rsidR="0095239B" w:rsidRPr="003E47EE">
        <w:rPr>
          <w:rFonts w:ascii="Arial" w:hAnsi="Arial" w:cs="Arial"/>
        </w:rPr>
        <w:fldChar w:fldCharType="separate"/>
      </w:r>
      <w:r w:rsidR="007400F9" w:rsidRPr="003E47EE">
        <w:rPr>
          <w:rFonts w:ascii="Arial" w:hAnsi="Arial" w:cs="Arial"/>
        </w:rPr>
        <w:t>3</w:t>
      </w:r>
      <w:r w:rsidR="0095239B" w:rsidRPr="003E47EE">
        <w:rPr>
          <w:rFonts w:ascii="Arial" w:hAnsi="Arial" w:cs="Arial"/>
        </w:rPr>
        <w:fldChar w:fldCharType="end"/>
      </w:r>
      <w:r w:rsidR="0095239B" w:rsidRPr="003E47EE">
        <w:rPr>
          <w:rFonts w:ascii="Arial" w:hAnsi="Arial" w:cs="Arial"/>
        </w:rPr>
        <w:t xml:space="preserve"> of this document. </w:t>
      </w:r>
      <w:r w:rsidRPr="003E47EE">
        <w:rPr>
          <w:rFonts w:ascii="Arial" w:hAnsi="Arial" w:cs="Arial"/>
        </w:rPr>
        <w:t xml:space="preserve">It is </w:t>
      </w:r>
      <w:r w:rsidR="003F2688" w:rsidRPr="003E47EE">
        <w:rPr>
          <w:rFonts w:ascii="Arial" w:hAnsi="Arial" w:cs="Arial"/>
        </w:rPr>
        <w:t>expect</w:t>
      </w:r>
      <w:r w:rsidRPr="003E47EE">
        <w:rPr>
          <w:rFonts w:ascii="Arial" w:hAnsi="Arial" w:cs="Arial"/>
        </w:rPr>
        <w:t xml:space="preserve">ed that adoption of the guideline by allocation participants will </w:t>
      </w:r>
      <w:r w:rsidR="003F2688" w:rsidRPr="003E47EE">
        <w:rPr>
          <w:rFonts w:ascii="Arial" w:hAnsi="Arial" w:cs="Arial"/>
        </w:rPr>
        <w:t>assist to resolve the discrepancies identified in the audits and generally improve the overall accuracy of consumption submissions under the Reconciliation Rules.</w:t>
      </w:r>
    </w:p>
    <w:p w:rsidR="0095239B" w:rsidRPr="003E47EE" w:rsidRDefault="0095239B" w:rsidP="005E6CA3">
      <w:pPr>
        <w:pStyle w:val="BodyText"/>
        <w:rPr>
          <w:rFonts w:ascii="Arial" w:hAnsi="Arial" w:cs="Arial"/>
        </w:rPr>
      </w:pPr>
      <w:r w:rsidRPr="003E47EE">
        <w:rPr>
          <w:rFonts w:ascii="Arial" w:hAnsi="Arial" w:cs="Arial"/>
        </w:rPr>
        <w:t>As well as the guideline note, this consultation document seeks feedback on the best way for industry participants to obtain and manage the temperature data required for energy conversion.</w:t>
      </w:r>
      <w:r w:rsidR="00CF1E2A" w:rsidRPr="003E47EE">
        <w:rPr>
          <w:rFonts w:ascii="Arial" w:hAnsi="Arial" w:cs="Arial"/>
        </w:rPr>
        <w:t xml:space="preserve"> </w:t>
      </w:r>
      <w:r w:rsidRPr="003E47EE">
        <w:rPr>
          <w:rFonts w:ascii="Arial" w:hAnsi="Arial" w:cs="Arial"/>
        </w:rPr>
        <w:t xml:space="preserve">A discussion on temperature data can be found in Section </w:t>
      </w:r>
      <w:r w:rsidRPr="003E47EE">
        <w:rPr>
          <w:rFonts w:ascii="Arial" w:hAnsi="Arial" w:cs="Arial"/>
        </w:rPr>
        <w:fldChar w:fldCharType="begin"/>
      </w:r>
      <w:r w:rsidRPr="003E47EE">
        <w:rPr>
          <w:rFonts w:ascii="Arial" w:hAnsi="Arial" w:cs="Arial"/>
        </w:rPr>
        <w:instrText xml:space="preserve"> REF _Ref299979544 \r \h </w:instrText>
      </w:r>
      <w:r w:rsidRPr="003E47EE">
        <w:rPr>
          <w:rFonts w:ascii="Arial" w:hAnsi="Arial" w:cs="Arial"/>
        </w:rPr>
      </w:r>
      <w:r w:rsidR="003E47EE">
        <w:rPr>
          <w:rFonts w:ascii="Arial" w:hAnsi="Arial" w:cs="Arial"/>
        </w:rPr>
        <w:instrText xml:space="preserve"> \* MERGEFORMAT </w:instrText>
      </w:r>
      <w:r w:rsidRPr="003E47EE">
        <w:rPr>
          <w:rFonts w:ascii="Arial" w:hAnsi="Arial" w:cs="Arial"/>
        </w:rPr>
        <w:fldChar w:fldCharType="separate"/>
      </w:r>
      <w:r w:rsidR="007400F9" w:rsidRPr="003E47EE">
        <w:rPr>
          <w:rFonts w:ascii="Arial" w:hAnsi="Arial" w:cs="Arial"/>
        </w:rPr>
        <w:t>4</w:t>
      </w:r>
      <w:r w:rsidRPr="003E47EE">
        <w:rPr>
          <w:rFonts w:ascii="Arial" w:hAnsi="Arial" w:cs="Arial"/>
        </w:rPr>
        <w:fldChar w:fldCharType="end"/>
      </w:r>
      <w:r w:rsidRPr="003E47EE">
        <w:rPr>
          <w:rFonts w:ascii="Arial" w:hAnsi="Arial" w:cs="Arial"/>
        </w:rPr>
        <w:t xml:space="preserve"> of this paper.</w:t>
      </w:r>
    </w:p>
    <w:p w:rsidR="003F2688" w:rsidRPr="003E47EE" w:rsidRDefault="003F2688" w:rsidP="00176B2F">
      <w:pPr>
        <w:pStyle w:val="Numberedreportsubheading"/>
        <w:rPr>
          <w:rFonts w:ascii="Arial" w:hAnsi="Arial" w:cs="Arial"/>
        </w:rPr>
      </w:pPr>
      <w:bookmarkStart w:id="9" w:name="_Toc300325577"/>
      <w:r w:rsidRPr="003E47EE">
        <w:rPr>
          <w:rFonts w:ascii="Arial" w:hAnsi="Arial" w:cs="Arial"/>
        </w:rPr>
        <w:t>Submissions</w:t>
      </w:r>
      <w:bookmarkEnd w:id="9"/>
    </w:p>
    <w:p w:rsidR="003B3DC6" w:rsidRPr="003E47EE" w:rsidRDefault="003B3DC6" w:rsidP="003B3DC6">
      <w:pPr>
        <w:pStyle w:val="Reportintroduction"/>
        <w:rPr>
          <w:rFonts w:ascii="Arial" w:hAnsi="Arial" w:cs="Arial"/>
        </w:rPr>
      </w:pPr>
      <w:r w:rsidRPr="003E47EE">
        <w:rPr>
          <w:rFonts w:ascii="Arial" w:hAnsi="Arial" w:cs="Arial"/>
        </w:rPr>
        <w:t>Submissions are invited from stakeholders on the content of the proposed guideline note</w:t>
      </w:r>
      <w:r w:rsidR="00C21632" w:rsidRPr="003E47EE">
        <w:rPr>
          <w:rFonts w:ascii="Arial" w:hAnsi="Arial" w:cs="Arial"/>
        </w:rPr>
        <w:t xml:space="preserve"> and on the questions relating to temperature data</w:t>
      </w:r>
      <w:r w:rsidRPr="003E47EE">
        <w:rPr>
          <w:rFonts w:ascii="Arial" w:hAnsi="Arial" w:cs="Arial"/>
        </w:rPr>
        <w:t>.</w:t>
      </w:r>
      <w:r w:rsidR="00CF1E2A" w:rsidRPr="003E47EE">
        <w:rPr>
          <w:rFonts w:ascii="Arial" w:hAnsi="Arial" w:cs="Arial"/>
        </w:rPr>
        <w:t xml:space="preserve"> </w:t>
      </w:r>
      <w:r w:rsidRPr="003E47EE">
        <w:rPr>
          <w:rFonts w:ascii="Arial" w:hAnsi="Arial" w:cs="Arial"/>
        </w:rPr>
        <w:t xml:space="preserve">Submissions are sought no later than </w:t>
      </w:r>
      <w:r w:rsidR="00731F25" w:rsidRPr="003E47EE">
        <w:rPr>
          <w:rFonts w:ascii="Arial" w:hAnsi="Arial" w:cs="Arial"/>
        </w:rPr>
        <w:t>16 September 2011</w:t>
      </w:r>
      <w:r w:rsidRPr="003E47EE">
        <w:rPr>
          <w:rFonts w:ascii="Arial" w:hAnsi="Arial" w:cs="Arial"/>
        </w:rPr>
        <w:t xml:space="preserve">. Submissions can be made by registering on Gas Industry </w:t>
      </w:r>
      <w:proofErr w:type="spellStart"/>
      <w:r w:rsidRPr="003E47EE">
        <w:rPr>
          <w:rFonts w:ascii="Arial" w:hAnsi="Arial" w:cs="Arial"/>
        </w:rPr>
        <w:t>Co’s</w:t>
      </w:r>
      <w:proofErr w:type="spellEnd"/>
      <w:r w:rsidRPr="003E47EE">
        <w:rPr>
          <w:rFonts w:ascii="Arial" w:hAnsi="Arial" w:cs="Arial"/>
        </w:rPr>
        <w:t xml:space="preserve"> website </w:t>
      </w:r>
      <w:hyperlink r:id="rId18" w:history="1">
        <w:r w:rsidR="005706B4" w:rsidRPr="003E47EE">
          <w:rPr>
            <w:rStyle w:val="Hyperlink"/>
            <w:rFonts w:ascii="Arial" w:hAnsi="Arial" w:cs="Arial"/>
          </w:rPr>
          <w:t>www.gasindustry.co.nz</w:t>
        </w:r>
      </w:hyperlink>
      <w:r w:rsidR="005706B4" w:rsidRPr="003E47EE">
        <w:rPr>
          <w:rFonts w:ascii="Arial" w:hAnsi="Arial" w:cs="Arial"/>
        </w:rPr>
        <w:t xml:space="preserve"> </w:t>
      </w:r>
      <w:r w:rsidRPr="003E47EE">
        <w:rPr>
          <w:rFonts w:ascii="Arial" w:hAnsi="Arial" w:cs="Arial"/>
        </w:rPr>
        <w:t>and uploading your submission.</w:t>
      </w:r>
    </w:p>
    <w:p w:rsidR="003F2688" w:rsidRPr="003E47EE" w:rsidRDefault="003B3DC6" w:rsidP="003B3DC6">
      <w:pPr>
        <w:pStyle w:val="Reportintroduction"/>
        <w:rPr>
          <w:rFonts w:ascii="Arial" w:hAnsi="Arial" w:cs="Arial"/>
        </w:rPr>
      </w:pPr>
      <w:r w:rsidRPr="003E47EE">
        <w:rPr>
          <w:rFonts w:ascii="Arial" w:hAnsi="Arial" w:cs="Arial"/>
        </w:rPr>
        <w:t xml:space="preserve">All submissions will be published on the website after the closing date. For further information, see </w:t>
      </w:r>
      <w:r w:rsidR="005706B4" w:rsidRPr="003E47EE">
        <w:rPr>
          <w:rFonts w:ascii="Arial" w:hAnsi="Arial" w:cs="Arial"/>
        </w:rPr>
        <w:t xml:space="preserve">the </w:t>
      </w:r>
      <w:r w:rsidRPr="003E47EE">
        <w:rPr>
          <w:rFonts w:ascii="Arial" w:hAnsi="Arial" w:cs="Arial"/>
        </w:rPr>
        <w:t xml:space="preserve">Help for New Users </w:t>
      </w:r>
      <w:r w:rsidR="005706B4" w:rsidRPr="003E47EE">
        <w:rPr>
          <w:rFonts w:ascii="Arial" w:hAnsi="Arial" w:cs="Arial"/>
        </w:rPr>
        <w:t>document, which can be found using the search function</w:t>
      </w:r>
      <w:r w:rsidRPr="003E47EE">
        <w:rPr>
          <w:rFonts w:ascii="Arial" w:hAnsi="Arial" w:cs="Arial"/>
        </w:rPr>
        <w:t xml:space="preserve"> on the Gas Industry Co homepage. Submitters should discuss any intended provision of confidential information with Gas Industry Co prior to submitting the information.</w:t>
      </w:r>
    </w:p>
    <w:p w:rsidR="003F2688" w:rsidRPr="003E47EE" w:rsidRDefault="003F2688" w:rsidP="003F2688">
      <w:pPr>
        <w:pStyle w:val="Numberedreportheading"/>
        <w:rPr>
          <w:rFonts w:ascii="Arial" w:hAnsi="Arial" w:cs="Arial"/>
        </w:rPr>
      </w:pPr>
      <w:bookmarkStart w:id="10" w:name="_Toc300325578"/>
      <w:r w:rsidRPr="003E47EE">
        <w:rPr>
          <w:rFonts w:ascii="Arial" w:hAnsi="Arial" w:cs="Arial"/>
        </w:rPr>
        <w:lastRenderedPageBreak/>
        <w:t>Background information</w:t>
      </w:r>
      <w:bookmarkEnd w:id="10"/>
    </w:p>
    <w:p w:rsidR="003F2688" w:rsidRPr="003E47EE" w:rsidRDefault="00F73A45" w:rsidP="003F2688">
      <w:pPr>
        <w:pStyle w:val="Reportintroduction"/>
        <w:rPr>
          <w:rFonts w:ascii="Arial" w:hAnsi="Arial" w:cs="Arial"/>
        </w:rPr>
      </w:pPr>
      <w:r w:rsidRPr="003E47EE">
        <w:rPr>
          <w:rFonts w:ascii="Arial" w:hAnsi="Arial" w:cs="Arial"/>
        </w:rPr>
        <w:t>Under the Reconciliation Rules, Gas Industry Co has responsibility for commissioning regular performance audits of the allocation agent and allocation participants.</w:t>
      </w:r>
      <w:r w:rsidR="00CF1E2A" w:rsidRPr="003E47EE">
        <w:rPr>
          <w:rFonts w:ascii="Arial" w:hAnsi="Arial" w:cs="Arial"/>
        </w:rPr>
        <w:t xml:space="preserve"> </w:t>
      </w:r>
      <w:r w:rsidRPr="003E47EE">
        <w:rPr>
          <w:rFonts w:ascii="Arial" w:hAnsi="Arial" w:cs="Arial"/>
        </w:rPr>
        <w:t xml:space="preserve">A programme of baseline performance audits of gas retailers is now nearly complete. </w:t>
      </w:r>
      <w:r w:rsidR="00636326" w:rsidRPr="003E47EE">
        <w:rPr>
          <w:rFonts w:ascii="Arial" w:hAnsi="Arial" w:cs="Arial"/>
        </w:rPr>
        <w:t xml:space="preserve">Gas Industry Co has also commissioned event audits of specific gas gates to investigate instances of high unaccounted-for gas. </w:t>
      </w:r>
      <w:r w:rsidR="00E7703E" w:rsidRPr="003E47EE">
        <w:rPr>
          <w:rFonts w:ascii="Arial" w:hAnsi="Arial" w:cs="Arial"/>
        </w:rPr>
        <w:t>Although the great majority of customer installations appear to be metered accurately, b</w:t>
      </w:r>
      <w:r w:rsidR="00636326" w:rsidRPr="003E47EE">
        <w:rPr>
          <w:rFonts w:ascii="Arial" w:hAnsi="Arial" w:cs="Arial"/>
        </w:rPr>
        <w:t>oth of t</w:t>
      </w:r>
      <w:r w:rsidRPr="003E47EE">
        <w:rPr>
          <w:rFonts w:ascii="Arial" w:hAnsi="Arial" w:cs="Arial"/>
        </w:rPr>
        <w:t xml:space="preserve">hese </w:t>
      </w:r>
      <w:r w:rsidR="00636326" w:rsidRPr="003E47EE">
        <w:rPr>
          <w:rFonts w:ascii="Arial" w:hAnsi="Arial" w:cs="Arial"/>
        </w:rPr>
        <w:t xml:space="preserve">sets of </w:t>
      </w:r>
      <w:r w:rsidRPr="003E47EE">
        <w:rPr>
          <w:rFonts w:ascii="Arial" w:hAnsi="Arial" w:cs="Arial"/>
        </w:rPr>
        <w:t xml:space="preserve">audits have found inconsistencies between retailers in converting meter readings to </w:t>
      </w:r>
      <w:r w:rsidR="00B66201" w:rsidRPr="003E47EE">
        <w:rPr>
          <w:rFonts w:ascii="Arial" w:hAnsi="Arial" w:cs="Arial"/>
        </w:rPr>
        <w:t xml:space="preserve">energy and discrepancies in metering information </w:t>
      </w:r>
      <w:r w:rsidR="00636326" w:rsidRPr="003E47EE">
        <w:rPr>
          <w:rFonts w:ascii="Arial" w:hAnsi="Arial" w:cs="Arial"/>
        </w:rPr>
        <w:t xml:space="preserve">records </w:t>
      </w:r>
      <w:r w:rsidR="00B66201" w:rsidRPr="003E47EE">
        <w:rPr>
          <w:rFonts w:ascii="Arial" w:hAnsi="Arial" w:cs="Arial"/>
        </w:rPr>
        <w:t>between retailers and meter owners.</w:t>
      </w:r>
      <w:r w:rsidR="00CF1E2A" w:rsidRPr="003E47EE">
        <w:rPr>
          <w:rFonts w:ascii="Arial" w:hAnsi="Arial" w:cs="Arial"/>
        </w:rPr>
        <w:t xml:space="preserve"> </w:t>
      </w:r>
    </w:p>
    <w:p w:rsidR="00AD5E20" w:rsidRPr="003E47EE" w:rsidRDefault="00AD5E20" w:rsidP="003F2688">
      <w:pPr>
        <w:pStyle w:val="Reportintroduction"/>
        <w:rPr>
          <w:rFonts w:ascii="Arial" w:hAnsi="Arial" w:cs="Arial"/>
        </w:rPr>
      </w:pPr>
      <w:r w:rsidRPr="003E47EE">
        <w:rPr>
          <w:rFonts w:ascii="Arial" w:hAnsi="Arial" w:cs="Arial"/>
        </w:rPr>
        <w:t xml:space="preserve">In response to </w:t>
      </w:r>
      <w:r w:rsidR="00642DEE" w:rsidRPr="003E47EE">
        <w:rPr>
          <w:rFonts w:ascii="Arial" w:hAnsi="Arial" w:cs="Arial"/>
        </w:rPr>
        <w:t>these findings, the Retail</w:t>
      </w:r>
      <w:r w:rsidR="00E7703E" w:rsidRPr="003E47EE">
        <w:rPr>
          <w:rFonts w:ascii="Arial" w:hAnsi="Arial" w:cs="Arial"/>
        </w:rPr>
        <w:t xml:space="preserve"> Gas Governance</w:t>
      </w:r>
      <w:r w:rsidR="00642DEE" w:rsidRPr="003E47EE">
        <w:rPr>
          <w:rFonts w:ascii="Arial" w:hAnsi="Arial" w:cs="Arial"/>
        </w:rPr>
        <w:t xml:space="preserve"> Forum</w:t>
      </w:r>
      <w:r w:rsidR="00E7703E" w:rsidRPr="003E47EE">
        <w:rPr>
          <w:rFonts w:ascii="Arial" w:hAnsi="Arial" w:cs="Arial"/>
        </w:rPr>
        <w:t xml:space="preserve"> (RGGF)</w:t>
      </w:r>
      <w:r w:rsidR="00642DEE" w:rsidRPr="003E47EE">
        <w:rPr>
          <w:rFonts w:ascii="Arial" w:hAnsi="Arial" w:cs="Arial"/>
        </w:rPr>
        <w:t>, a group of gas retailers, produced a draft guideline on industry best practice in applying billing factors. A number of final audit reports have referred to this guideline and recommended that it be developed into an industry guideline note to assist participants with compliance with the rules and to ensure the consistent application of the relevant factors.</w:t>
      </w:r>
    </w:p>
    <w:p w:rsidR="00642DEE" w:rsidRPr="003E47EE" w:rsidRDefault="00642DEE" w:rsidP="00271D5B">
      <w:pPr>
        <w:pStyle w:val="Reportintroduction"/>
        <w:rPr>
          <w:rFonts w:ascii="Arial" w:hAnsi="Arial" w:cs="Arial"/>
        </w:rPr>
      </w:pPr>
      <w:r w:rsidRPr="003E47EE">
        <w:rPr>
          <w:rFonts w:ascii="Arial" w:hAnsi="Arial" w:cs="Arial"/>
        </w:rPr>
        <w:t xml:space="preserve">Gas Industry Co agrees that a guideline note that spells out expectations in </w:t>
      </w:r>
      <w:r w:rsidR="00CB0332" w:rsidRPr="003E47EE">
        <w:rPr>
          <w:rFonts w:ascii="Arial" w:hAnsi="Arial" w:cs="Arial"/>
        </w:rPr>
        <w:t>applying billing factors would be a useful reference for industry.</w:t>
      </w:r>
      <w:r w:rsidR="00CF1E2A" w:rsidRPr="003E47EE">
        <w:rPr>
          <w:rFonts w:ascii="Arial" w:hAnsi="Arial" w:cs="Arial"/>
        </w:rPr>
        <w:t xml:space="preserve"> </w:t>
      </w:r>
      <w:r w:rsidR="00CB0332" w:rsidRPr="003E47EE">
        <w:rPr>
          <w:rFonts w:ascii="Arial" w:hAnsi="Arial" w:cs="Arial"/>
        </w:rPr>
        <w:t xml:space="preserve">We acknowledge the initiative and efforts of the </w:t>
      </w:r>
      <w:r w:rsidR="00E7703E" w:rsidRPr="003E47EE">
        <w:rPr>
          <w:rFonts w:ascii="Arial" w:hAnsi="Arial" w:cs="Arial"/>
        </w:rPr>
        <w:t>RGGF</w:t>
      </w:r>
      <w:r w:rsidR="009472E6" w:rsidRPr="003E47EE">
        <w:rPr>
          <w:rFonts w:ascii="Arial" w:hAnsi="Arial" w:cs="Arial"/>
        </w:rPr>
        <w:t xml:space="preserve">, and particularly Rod Crone of Contact Energy, </w:t>
      </w:r>
      <w:r w:rsidR="00CB0332" w:rsidRPr="003E47EE">
        <w:rPr>
          <w:rFonts w:ascii="Arial" w:hAnsi="Arial" w:cs="Arial"/>
        </w:rPr>
        <w:t>in providing a draft guideline</w:t>
      </w:r>
      <w:r w:rsidR="00271D5B" w:rsidRPr="003E47EE">
        <w:rPr>
          <w:rFonts w:ascii="Arial" w:hAnsi="Arial" w:cs="Arial"/>
        </w:rPr>
        <w:t xml:space="preserve">, which </w:t>
      </w:r>
      <w:r w:rsidR="00E83C6F" w:rsidRPr="003E47EE">
        <w:rPr>
          <w:rFonts w:ascii="Arial" w:hAnsi="Arial" w:cs="Arial"/>
        </w:rPr>
        <w:t>provided the basis for</w:t>
      </w:r>
      <w:r w:rsidR="00271D5B" w:rsidRPr="003E47EE">
        <w:rPr>
          <w:rFonts w:ascii="Arial" w:hAnsi="Arial" w:cs="Arial"/>
        </w:rPr>
        <w:t xml:space="preserve"> the </w:t>
      </w:r>
      <w:r w:rsidR="00E83C6F" w:rsidRPr="003E47EE">
        <w:rPr>
          <w:rFonts w:ascii="Arial" w:hAnsi="Arial" w:cs="Arial"/>
        </w:rPr>
        <w:t xml:space="preserve">attached </w:t>
      </w:r>
      <w:r w:rsidR="00271D5B" w:rsidRPr="003E47EE">
        <w:rPr>
          <w:rFonts w:ascii="Arial" w:hAnsi="Arial" w:cs="Arial"/>
        </w:rPr>
        <w:t>proposed guideline note.</w:t>
      </w:r>
      <w:r w:rsidR="00CF1E2A" w:rsidRPr="003E47EE">
        <w:rPr>
          <w:rFonts w:ascii="Arial" w:hAnsi="Arial" w:cs="Arial"/>
        </w:rPr>
        <w:t xml:space="preserve"> </w:t>
      </w:r>
    </w:p>
    <w:p w:rsidR="00C21632" w:rsidRPr="003E47EE" w:rsidRDefault="005941B3" w:rsidP="00271D5B">
      <w:pPr>
        <w:pStyle w:val="Reportintroduction"/>
        <w:rPr>
          <w:rFonts w:ascii="Arial" w:hAnsi="Arial" w:cs="Arial"/>
        </w:rPr>
      </w:pPr>
      <w:r w:rsidRPr="003E47EE">
        <w:rPr>
          <w:rFonts w:ascii="Arial" w:hAnsi="Arial" w:cs="Arial"/>
        </w:rPr>
        <w:t>Another source of inconsistency that the performance audits have uncovered is that each retailer uses its own set of temperature data in converting meter readings into energy. Some retailers use ground temperature, while others seem to use an average of ground and air temperatures. In addition, a number of retailers use temperature information that is more than five years old; in such cases, the audit reports have found that the older data can differ by as much as 2</w:t>
      </w:r>
      <w:r w:rsidRPr="003E47EE">
        <w:rPr>
          <w:rFonts w:ascii="Arial" w:hAnsi="Arial" w:cs="Arial"/>
          <w:vertAlign w:val="superscript"/>
        </w:rPr>
        <w:t>o</w:t>
      </w:r>
      <w:r w:rsidRPr="003E47EE">
        <w:rPr>
          <w:rFonts w:ascii="Arial" w:hAnsi="Arial" w:cs="Arial"/>
        </w:rPr>
        <w:t xml:space="preserve"> C from more recent data.</w:t>
      </w:r>
      <w:r w:rsidR="00076314" w:rsidRPr="003E47EE">
        <w:rPr>
          <w:rFonts w:ascii="Arial" w:hAnsi="Arial" w:cs="Arial"/>
        </w:rPr>
        <w:t xml:space="preserve"> Gas Industry Co would like to explore with industry participants the possibility of establishing a single common dataset for use by all participants. This issue is discussed further in Section </w:t>
      </w:r>
      <w:r w:rsidR="00076314" w:rsidRPr="003E47EE">
        <w:rPr>
          <w:rFonts w:ascii="Arial" w:hAnsi="Arial" w:cs="Arial"/>
        </w:rPr>
        <w:fldChar w:fldCharType="begin"/>
      </w:r>
      <w:r w:rsidR="00076314" w:rsidRPr="003E47EE">
        <w:rPr>
          <w:rFonts w:ascii="Arial" w:hAnsi="Arial" w:cs="Arial"/>
        </w:rPr>
        <w:instrText xml:space="preserve"> REF _Ref299979544 \r \h </w:instrText>
      </w:r>
      <w:r w:rsidR="00076314" w:rsidRPr="003E47EE">
        <w:rPr>
          <w:rFonts w:ascii="Arial" w:hAnsi="Arial" w:cs="Arial"/>
        </w:rPr>
      </w:r>
      <w:r w:rsidR="003E47EE">
        <w:rPr>
          <w:rFonts w:ascii="Arial" w:hAnsi="Arial" w:cs="Arial"/>
        </w:rPr>
        <w:instrText xml:space="preserve"> \* MERGEFORMAT </w:instrText>
      </w:r>
      <w:r w:rsidR="00076314" w:rsidRPr="003E47EE">
        <w:rPr>
          <w:rFonts w:ascii="Arial" w:hAnsi="Arial" w:cs="Arial"/>
        </w:rPr>
        <w:fldChar w:fldCharType="separate"/>
      </w:r>
      <w:r w:rsidR="007400F9" w:rsidRPr="003E47EE">
        <w:rPr>
          <w:rFonts w:ascii="Arial" w:hAnsi="Arial" w:cs="Arial"/>
        </w:rPr>
        <w:t>4</w:t>
      </w:r>
      <w:r w:rsidR="00076314" w:rsidRPr="003E47EE">
        <w:rPr>
          <w:rFonts w:ascii="Arial" w:hAnsi="Arial" w:cs="Arial"/>
        </w:rPr>
        <w:fldChar w:fldCharType="end"/>
      </w:r>
      <w:r w:rsidR="00076314" w:rsidRPr="003E47EE">
        <w:rPr>
          <w:rFonts w:ascii="Arial" w:hAnsi="Arial" w:cs="Arial"/>
        </w:rPr>
        <w:t>.</w:t>
      </w:r>
    </w:p>
    <w:p w:rsidR="000F76BB" w:rsidRPr="003E47EE" w:rsidRDefault="000F76BB" w:rsidP="003F2688">
      <w:pPr>
        <w:pStyle w:val="Reportintroduction"/>
        <w:rPr>
          <w:rFonts w:ascii="Arial" w:hAnsi="Arial" w:cs="Arial"/>
        </w:rPr>
      </w:pPr>
    </w:p>
    <w:p w:rsidR="003F2688" w:rsidRPr="003E47EE" w:rsidRDefault="003F2688" w:rsidP="003F2688">
      <w:pPr>
        <w:pStyle w:val="Numberedreportheading"/>
        <w:rPr>
          <w:rFonts w:ascii="Arial" w:hAnsi="Arial" w:cs="Arial"/>
        </w:rPr>
      </w:pPr>
      <w:bookmarkStart w:id="11" w:name="_Ref299979359"/>
      <w:bookmarkStart w:id="12" w:name="_Toc300325579"/>
      <w:r w:rsidRPr="003E47EE">
        <w:rPr>
          <w:rFonts w:ascii="Arial" w:hAnsi="Arial" w:cs="Arial"/>
        </w:rPr>
        <w:lastRenderedPageBreak/>
        <w:t>Proposed guideline note</w:t>
      </w:r>
      <w:bookmarkEnd w:id="11"/>
      <w:bookmarkEnd w:id="12"/>
    </w:p>
    <w:p w:rsidR="003F2688" w:rsidRPr="003E47EE" w:rsidRDefault="00B52D35" w:rsidP="00B52D35">
      <w:pPr>
        <w:pStyle w:val="Numberedreportsubheading"/>
        <w:rPr>
          <w:rFonts w:ascii="Arial" w:hAnsi="Arial" w:cs="Arial"/>
        </w:rPr>
      </w:pPr>
      <w:bookmarkStart w:id="13" w:name="_Toc300325580"/>
      <w:r w:rsidRPr="003E47EE">
        <w:rPr>
          <w:rFonts w:ascii="Arial" w:hAnsi="Arial" w:cs="Arial"/>
        </w:rPr>
        <w:t>Introduction</w:t>
      </w:r>
      <w:bookmarkEnd w:id="13"/>
    </w:p>
    <w:p w:rsidR="00C75116" w:rsidRPr="003E47EE" w:rsidRDefault="00FA3C3B" w:rsidP="00FA3C3B">
      <w:pPr>
        <w:pStyle w:val="BodyText"/>
        <w:rPr>
          <w:rFonts w:ascii="Arial" w:hAnsi="Arial" w:cs="Arial"/>
        </w:rPr>
      </w:pPr>
      <w:r w:rsidRPr="003E47EE">
        <w:rPr>
          <w:rFonts w:ascii="Arial" w:hAnsi="Arial" w:cs="Arial"/>
        </w:rPr>
        <w:t>T</w:t>
      </w:r>
      <w:r w:rsidR="00C75116" w:rsidRPr="003E47EE">
        <w:rPr>
          <w:rFonts w:ascii="Arial" w:hAnsi="Arial" w:cs="Arial"/>
        </w:rPr>
        <w:t xml:space="preserve">he Reconciliation Rules </w:t>
      </w:r>
      <w:r w:rsidRPr="003E47EE">
        <w:rPr>
          <w:rFonts w:ascii="Arial" w:hAnsi="Arial" w:cs="Arial"/>
        </w:rPr>
        <w:t>include</w:t>
      </w:r>
      <w:r w:rsidR="00C75116" w:rsidRPr="003E47EE">
        <w:rPr>
          <w:rFonts w:ascii="Arial" w:hAnsi="Arial" w:cs="Arial"/>
        </w:rPr>
        <w:t xml:space="preserve"> obligations o</w:t>
      </w:r>
      <w:r w:rsidRPr="003E47EE">
        <w:rPr>
          <w:rFonts w:ascii="Arial" w:hAnsi="Arial" w:cs="Arial"/>
        </w:rPr>
        <w:t>n</w:t>
      </w:r>
      <w:r w:rsidR="00C75116" w:rsidRPr="003E47EE">
        <w:rPr>
          <w:rFonts w:ascii="Arial" w:hAnsi="Arial" w:cs="Arial"/>
        </w:rPr>
        <w:t xml:space="preserve"> meter owners and retailers with regard to metering accuracy and conversion of measured volume to volume at standard conditions and then to energy.</w:t>
      </w:r>
      <w:r w:rsidRPr="003E47EE">
        <w:rPr>
          <w:rFonts w:ascii="Arial" w:hAnsi="Arial" w:cs="Arial"/>
        </w:rPr>
        <w:t xml:space="preserve"> </w:t>
      </w:r>
      <w:r w:rsidR="008F0981" w:rsidRPr="003E47EE">
        <w:rPr>
          <w:rFonts w:ascii="Arial" w:hAnsi="Arial" w:cs="Arial"/>
        </w:rPr>
        <w:t>The purpose of this guideline note is to assist retailers and meter owners to meet their obligations under the Reconciliation Rules.</w:t>
      </w:r>
    </w:p>
    <w:p w:rsidR="008F0981" w:rsidRPr="003E47EE" w:rsidRDefault="008F0981" w:rsidP="00A33DC8">
      <w:pPr>
        <w:pStyle w:val="Reportintroduction"/>
        <w:rPr>
          <w:rFonts w:ascii="Arial" w:hAnsi="Arial" w:cs="Arial"/>
        </w:rPr>
      </w:pPr>
      <w:r w:rsidRPr="003E47EE">
        <w:rPr>
          <w:rFonts w:ascii="Arial" w:hAnsi="Arial" w:cs="Arial"/>
        </w:rPr>
        <w:t xml:space="preserve">This note is explanatory in nature and is not legally binding. It needs to be read in conjunction with the Reconciliation Rules and the general approaches set out in this note in no way reduce the requirement upon allocation participants to know and comply with their </w:t>
      </w:r>
      <w:r w:rsidR="00B47127" w:rsidRPr="003E47EE">
        <w:rPr>
          <w:rFonts w:ascii="Arial" w:hAnsi="Arial" w:cs="Arial"/>
        </w:rPr>
        <w:t>obligations</w:t>
      </w:r>
      <w:r w:rsidR="00176B2F" w:rsidRPr="003E47EE">
        <w:rPr>
          <w:rFonts w:ascii="Arial" w:hAnsi="Arial" w:cs="Arial"/>
        </w:rPr>
        <w:t xml:space="preserve"> under the Reconciliation Rules.</w:t>
      </w:r>
    </w:p>
    <w:p w:rsidR="00B47127" w:rsidRPr="003E47EE" w:rsidRDefault="00B47127" w:rsidP="00B47127">
      <w:pPr>
        <w:pStyle w:val="Numberedreportsubheading"/>
        <w:rPr>
          <w:rFonts w:ascii="Arial" w:hAnsi="Arial" w:cs="Arial"/>
        </w:rPr>
      </w:pPr>
      <w:bookmarkStart w:id="14" w:name="_Toc300325581"/>
      <w:r w:rsidRPr="003E47EE">
        <w:rPr>
          <w:rFonts w:ascii="Arial" w:hAnsi="Arial" w:cs="Arial"/>
        </w:rPr>
        <w:t>Background</w:t>
      </w:r>
      <w:bookmarkEnd w:id="14"/>
    </w:p>
    <w:p w:rsidR="006A58A5" w:rsidRPr="003E47EE" w:rsidRDefault="006A58A5" w:rsidP="00A33DC8">
      <w:pPr>
        <w:pStyle w:val="Reportintroduction"/>
        <w:rPr>
          <w:rFonts w:ascii="Arial" w:hAnsi="Arial" w:cs="Arial"/>
        </w:rPr>
      </w:pPr>
      <w:r w:rsidRPr="003E47EE">
        <w:rPr>
          <w:rFonts w:ascii="Arial" w:hAnsi="Arial" w:cs="Arial"/>
        </w:rPr>
        <w:t xml:space="preserve">The need </w:t>
      </w:r>
      <w:r w:rsidR="00B636A6" w:rsidRPr="003E47EE">
        <w:rPr>
          <w:rFonts w:ascii="Arial" w:hAnsi="Arial" w:cs="Arial"/>
        </w:rPr>
        <w:t>for</w:t>
      </w:r>
      <w:r w:rsidRPr="003E47EE">
        <w:rPr>
          <w:rFonts w:ascii="Arial" w:hAnsi="Arial" w:cs="Arial"/>
        </w:rPr>
        <w:t xml:space="preserve"> billing factors arises because gas meters measure the volume of gas flowing through the meter, while customers are billed according to the amount of energy they have used. There are a number of reasons why the two are not equal.</w:t>
      </w:r>
      <w:r w:rsidR="00CF1E2A" w:rsidRPr="003E47EE">
        <w:rPr>
          <w:rFonts w:ascii="Arial" w:hAnsi="Arial" w:cs="Arial"/>
        </w:rPr>
        <w:t xml:space="preserve"> </w:t>
      </w:r>
      <w:r w:rsidR="00B636A6" w:rsidRPr="003E47EE">
        <w:rPr>
          <w:rFonts w:ascii="Arial" w:hAnsi="Arial" w:cs="Arial"/>
        </w:rPr>
        <w:t>The energy content for a given</w:t>
      </w:r>
      <w:r w:rsidRPr="003E47EE">
        <w:rPr>
          <w:rFonts w:ascii="Arial" w:hAnsi="Arial" w:cs="Arial"/>
        </w:rPr>
        <w:t xml:space="preserve"> volume</w:t>
      </w:r>
      <w:r w:rsidR="00B636A6" w:rsidRPr="003E47EE">
        <w:rPr>
          <w:rFonts w:ascii="Arial" w:hAnsi="Arial" w:cs="Arial"/>
        </w:rPr>
        <w:t xml:space="preserve"> of ga</w:t>
      </w:r>
      <w:r w:rsidRPr="003E47EE">
        <w:rPr>
          <w:rFonts w:ascii="Arial" w:hAnsi="Arial" w:cs="Arial"/>
        </w:rPr>
        <w:t>s change</w:t>
      </w:r>
      <w:r w:rsidR="00B636A6" w:rsidRPr="003E47EE">
        <w:rPr>
          <w:rFonts w:ascii="Arial" w:hAnsi="Arial" w:cs="Arial"/>
        </w:rPr>
        <w:t>s</w:t>
      </w:r>
      <w:r w:rsidRPr="003E47EE">
        <w:rPr>
          <w:rFonts w:ascii="Arial" w:hAnsi="Arial" w:cs="Arial"/>
        </w:rPr>
        <w:t xml:space="preserve"> according to the conditions present at the time </w:t>
      </w:r>
      <w:r w:rsidR="00BA6088" w:rsidRPr="003E47EE">
        <w:rPr>
          <w:rFonts w:ascii="Arial" w:hAnsi="Arial" w:cs="Arial"/>
        </w:rPr>
        <w:t xml:space="preserve">of measurement: temperature, pressure, and altitude all influence the </w:t>
      </w:r>
      <w:r w:rsidR="00B636A6" w:rsidRPr="003E47EE">
        <w:rPr>
          <w:rFonts w:ascii="Arial" w:hAnsi="Arial" w:cs="Arial"/>
        </w:rPr>
        <w:t xml:space="preserve">molecular content in a measured </w:t>
      </w:r>
      <w:r w:rsidR="00BA6088" w:rsidRPr="003E47EE">
        <w:rPr>
          <w:rFonts w:ascii="Arial" w:hAnsi="Arial" w:cs="Arial"/>
        </w:rPr>
        <w:t xml:space="preserve">volume of a gas. In addition, the energy content of natural gas varies, depending on the gas field it comes from (and therefore </w:t>
      </w:r>
      <w:proofErr w:type="gramStart"/>
      <w:r w:rsidR="00BA6088" w:rsidRPr="003E47EE">
        <w:rPr>
          <w:rFonts w:ascii="Arial" w:hAnsi="Arial" w:cs="Arial"/>
        </w:rPr>
        <w:t>its</w:t>
      </w:r>
      <w:proofErr w:type="gramEnd"/>
      <w:r w:rsidR="00BA6088" w:rsidRPr="003E47EE">
        <w:rPr>
          <w:rFonts w:ascii="Arial" w:hAnsi="Arial" w:cs="Arial"/>
        </w:rPr>
        <w:t xml:space="preserve"> content of hydrocarbon</w:t>
      </w:r>
      <w:r w:rsidR="00B636A6" w:rsidRPr="003E47EE">
        <w:rPr>
          <w:rFonts w:ascii="Arial" w:hAnsi="Arial" w:cs="Arial"/>
        </w:rPr>
        <w:t>, and other,</w:t>
      </w:r>
      <w:r w:rsidR="00BA6088" w:rsidRPr="003E47EE">
        <w:rPr>
          <w:rFonts w:ascii="Arial" w:hAnsi="Arial" w:cs="Arial"/>
        </w:rPr>
        <w:t xml:space="preserve"> molecules).</w:t>
      </w:r>
      <w:r w:rsidR="00CF1E2A" w:rsidRPr="003E47EE">
        <w:rPr>
          <w:rFonts w:ascii="Arial" w:hAnsi="Arial" w:cs="Arial"/>
        </w:rPr>
        <w:t xml:space="preserve"> </w:t>
      </w:r>
      <w:r w:rsidRPr="003E47EE">
        <w:rPr>
          <w:rFonts w:ascii="Arial" w:hAnsi="Arial" w:cs="Arial"/>
        </w:rPr>
        <w:t xml:space="preserve">Billing factors are the parameters </w:t>
      </w:r>
      <w:r w:rsidR="00BA6088" w:rsidRPr="003E47EE">
        <w:rPr>
          <w:rFonts w:ascii="Arial" w:hAnsi="Arial" w:cs="Arial"/>
        </w:rPr>
        <w:t>required</w:t>
      </w:r>
      <w:r w:rsidRPr="003E47EE">
        <w:rPr>
          <w:rFonts w:ascii="Arial" w:hAnsi="Arial" w:cs="Arial"/>
        </w:rPr>
        <w:t xml:space="preserve"> to convert </w:t>
      </w:r>
      <w:r w:rsidR="00BA6088" w:rsidRPr="003E47EE">
        <w:rPr>
          <w:rFonts w:ascii="Arial" w:hAnsi="Arial" w:cs="Arial"/>
        </w:rPr>
        <w:t xml:space="preserve">measured </w:t>
      </w:r>
      <w:r w:rsidRPr="003E47EE">
        <w:rPr>
          <w:rFonts w:ascii="Arial" w:hAnsi="Arial" w:cs="Arial"/>
        </w:rPr>
        <w:t>gas volumes into energy</w:t>
      </w:r>
      <w:r w:rsidR="00BA6088" w:rsidRPr="003E47EE">
        <w:rPr>
          <w:rFonts w:ascii="Arial" w:hAnsi="Arial" w:cs="Arial"/>
        </w:rPr>
        <w:t xml:space="preserve"> quantities</w:t>
      </w:r>
      <w:r w:rsidRPr="003E47EE">
        <w:rPr>
          <w:rFonts w:ascii="Arial" w:hAnsi="Arial" w:cs="Arial"/>
        </w:rPr>
        <w:t>.</w:t>
      </w:r>
    </w:p>
    <w:p w:rsidR="00CF1E2A" w:rsidRPr="003E47EE" w:rsidRDefault="006A58A5" w:rsidP="00A33DC8">
      <w:pPr>
        <w:pStyle w:val="Reportintroduction"/>
        <w:rPr>
          <w:rFonts w:ascii="Arial" w:hAnsi="Arial" w:cs="Arial"/>
        </w:rPr>
      </w:pPr>
      <w:r w:rsidRPr="003E47EE">
        <w:rPr>
          <w:rFonts w:ascii="Arial" w:hAnsi="Arial" w:cs="Arial"/>
        </w:rPr>
        <w:t>T</w:t>
      </w:r>
      <w:r w:rsidR="00BA6088" w:rsidRPr="003E47EE">
        <w:rPr>
          <w:rFonts w:ascii="Arial" w:hAnsi="Arial" w:cs="Arial"/>
        </w:rPr>
        <w:t xml:space="preserve">his </w:t>
      </w:r>
      <w:r w:rsidR="00A33DC8" w:rsidRPr="003E47EE">
        <w:rPr>
          <w:rFonts w:ascii="Arial" w:hAnsi="Arial" w:cs="Arial"/>
        </w:rPr>
        <w:t xml:space="preserve">conversion </w:t>
      </w:r>
      <w:r w:rsidR="00176B2F" w:rsidRPr="003E47EE">
        <w:rPr>
          <w:rFonts w:ascii="Arial" w:hAnsi="Arial" w:cs="Arial"/>
        </w:rPr>
        <w:t>occurs in several stages.</w:t>
      </w:r>
      <w:r w:rsidR="00CF1E2A" w:rsidRPr="003E47EE">
        <w:rPr>
          <w:rFonts w:ascii="Arial" w:hAnsi="Arial" w:cs="Arial"/>
        </w:rPr>
        <w:t xml:space="preserve"> </w:t>
      </w:r>
      <w:r w:rsidR="00D72336" w:rsidRPr="003E47EE">
        <w:rPr>
          <w:rFonts w:ascii="Arial" w:hAnsi="Arial" w:cs="Arial"/>
        </w:rPr>
        <w:t>First, the v</w:t>
      </w:r>
      <w:r w:rsidR="00A33DC8" w:rsidRPr="003E47EE">
        <w:rPr>
          <w:rFonts w:ascii="Arial" w:hAnsi="Arial" w:cs="Arial"/>
        </w:rPr>
        <w:t xml:space="preserve">olume of gas passing through the meter is </w:t>
      </w:r>
      <w:r w:rsidR="00D72336" w:rsidRPr="003E47EE">
        <w:rPr>
          <w:rFonts w:ascii="Arial" w:hAnsi="Arial" w:cs="Arial"/>
        </w:rPr>
        <w:t xml:space="preserve">measured and </w:t>
      </w:r>
      <w:r w:rsidR="00A33DC8" w:rsidRPr="003E47EE">
        <w:rPr>
          <w:rFonts w:ascii="Arial" w:hAnsi="Arial" w:cs="Arial"/>
        </w:rPr>
        <w:t xml:space="preserve">recorded at the </w:t>
      </w:r>
      <w:r w:rsidR="00BA6088" w:rsidRPr="003E47EE">
        <w:rPr>
          <w:rFonts w:ascii="Arial" w:hAnsi="Arial" w:cs="Arial"/>
        </w:rPr>
        <w:t xml:space="preserve">temperature and pressure </w:t>
      </w:r>
      <w:r w:rsidR="00A33DC8" w:rsidRPr="003E47EE">
        <w:rPr>
          <w:rFonts w:ascii="Arial" w:hAnsi="Arial" w:cs="Arial"/>
        </w:rPr>
        <w:t>condi</w:t>
      </w:r>
      <w:r w:rsidR="00D72336" w:rsidRPr="003E47EE">
        <w:rPr>
          <w:rFonts w:ascii="Arial" w:hAnsi="Arial" w:cs="Arial"/>
        </w:rPr>
        <w:t>tions prevailing at the meter.</w:t>
      </w:r>
      <w:r w:rsidR="00CF1E2A" w:rsidRPr="003E47EE">
        <w:rPr>
          <w:rFonts w:ascii="Arial" w:hAnsi="Arial" w:cs="Arial"/>
        </w:rPr>
        <w:t xml:space="preserve"> </w:t>
      </w:r>
      <w:r w:rsidR="00A33DC8" w:rsidRPr="003E47EE">
        <w:rPr>
          <w:rFonts w:ascii="Arial" w:hAnsi="Arial" w:cs="Arial"/>
        </w:rPr>
        <w:t>The recorded or measured volume is then converted to volume at standard conditions</w:t>
      </w:r>
      <w:r w:rsidR="00BA6088" w:rsidRPr="003E47EE">
        <w:rPr>
          <w:rFonts w:ascii="Arial" w:hAnsi="Arial" w:cs="Arial"/>
        </w:rPr>
        <w:t>, assuming the gas behaves as an ideal gas.</w:t>
      </w:r>
      <w:r w:rsidR="00CF1E2A" w:rsidRPr="003E47EE">
        <w:rPr>
          <w:rFonts w:ascii="Arial" w:hAnsi="Arial" w:cs="Arial"/>
        </w:rPr>
        <w:t xml:space="preserve"> </w:t>
      </w:r>
      <w:r w:rsidR="00BA6088" w:rsidRPr="003E47EE">
        <w:rPr>
          <w:rFonts w:ascii="Arial" w:hAnsi="Arial" w:cs="Arial"/>
        </w:rPr>
        <w:t xml:space="preserve">This means that the volume of measured gas is converted to the volume it would be if it were under an </w:t>
      </w:r>
      <w:r w:rsidR="00A33DC8" w:rsidRPr="003E47EE">
        <w:rPr>
          <w:rFonts w:ascii="Arial" w:hAnsi="Arial" w:cs="Arial"/>
        </w:rPr>
        <w:t>absolute pressure of 101.325 kPa</w:t>
      </w:r>
      <w:r w:rsidR="00BA6088" w:rsidRPr="003E47EE">
        <w:rPr>
          <w:rFonts w:ascii="Arial" w:hAnsi="Arial" w:cs="Arial"/>
        </w:rPr>
        <w:t xml:space="preserve"> at a temperature</w:t>
      </w:r>
      <w:r w:rsidR="00A33DC8" w:rsidRPr="003E47EE">
        <w:rPr>
          <w:rFonts w:ascii="Arial" w:hAnsi="Arial" w:cs="Arial"/>
        </w:rPr>
        <w:t xml:space="preserve"> of 15</w:t>
      </w:r>
      <w:r w:rsidR="00176B2F" w:rsidRPr="003E47EE">
        <w:rPr>
          <w:rFonts w:ascii="Arial" w:hAnsi="Arial" w:cs="Arial"/>
        </w:rPr>
        <w:sym w:font="Symbol" w:char="F0B0"/>
      </w:r>
      <w:r w:rsidR="00A33DC8" w:rsidRPr="003E47EE">
        <w:rPr>
          <w:rFonts w:ascii="Arial" w:hAnsi="Arial" w:cs="Arial"/>
        </w:rPr>
        <w:t>C</w:t>
      </w:r>
      <w:r w:rsidR="00BA6088" w:rsidRPr="003E47EE">
        <w:rPr>
          <w:rFonts w:ascii="Arial" w:hAnsi="Arial" w:cs="Arial"/>
        </w:rPr>
        <w:t>.</w:t>
      </w:r>
    </w:p>
    <w:p w:rsidR="00A33DC8" w:rsidRPr="003E47EE" w:rsidRDefault="003616C6" w:rsidP="00A33DC8">
      <w:pPr>
        <w:pStyle w:val="Reportintroduction"/>
        <w:rPr>
          <w:rFonts w:ascii="Arial" w:hAnsi="Arial" w:cs="Arial"/>
        </w:rPr>
      </w:pPr>
      <w:r w:rsidRPr="003E47EE">
        <w:rPr>
          <w:rFonts w:ascii="Arial" w:hAnsi="Arial" w:cs="Arial"/>
        </w:rPr>
        <w:t xml:space="preserve">At high meter pressures, the assumption that the gas behaves as an ideal gas no longer holds, </w:t>
      </w:r>
      <w:r w:rsidR="008E72F5" w:rsidRPr="003E47EE">
        <w:rPr>
          <w:rFonts w:ascii="Arial" w:hAnsi="Arial" w:cs="Arial"/>
        </w:rPr>
        <w:t>and</w:t>
      </w:r>
      <w:r w:rsidRPr="003E47EE">
        <w:rPr>
          <w:rFonts w:ascii="Arial" w:hAnsi="Arial" w:cs="Arial"/>
        </w:rPr>
        <w:t xml:space="preserve"> the volume of the real gas will be greater than of an ideal gas, due to compressibility differences.</w:t>
      </w:r>
      <w:r w:rsidR="00CF1E2A" w:rsidRPr="003E47EE">
        <w:rPr>
          <w:rFonts w:ascii="Arial" w:hAnsi="Arial" w:cs="Arial"/>
        </w:rPr>
        <w:t xml:space="preserve"> </w:t>
      </w:r>
      <w:r w:rsidRPr="003E47EE">
        <w:rPr>
          <w:rFonts w:ascii="Arial" w:hAnsi="Arial" w:cs="Arial"/>
        </w:rPr>
        <w:t xml:space="preserve">To </w:t>
      </w:r>
      <w:r w:rsidR="008E72F5" w:rsidRPr="003E47EE">
        <w:rPr>
          <w:rFonts w:ascii="Arial" w:hAnsi="Arial" w:cs="Arial"/>
        </w:rPr>
        <w:t>compensate</w:t>
      </w:r>
      <w:r w:rsidRPr="003E47EE">
        <w:rPr>
          <w:rFonts w:ascii="Arial" w:hAnsi="Arial" w:cs="Arial"/>
        </w:rPr>
        <w:t xml:space="preserve"> for this situation, i</w:t>
      </w:r>
      <w:r w:rsidR="00176B2F" w:rsidRPr="003E47EE">
        <w:rPr>
          <w:rFonts w:ascii="Arial" w:hAnsi="Arial" w:cs="Arial"/>
        </w:rPr>
        <w:t>n installations where pressures are greater than 50 kPa</w:t>
      </w:r>
      <w:r w:rsidRPr="003E47EE">
        <w:rPr>
          <w:rFonts w:ascii="Arial" w:hAnsi="Arial" w:cs="Arial"/>
        </w:rPr>
        <w:t>,</w:t>
      </w:r>
      <w:r w:rsidR="00176B2F" w:rsidRPr="003E47EE">
        <w:rPr>
          <w:rFonts w:ascii="Arial" w:hAnsi="Arial" w:cs="Arial"/>
        </w:rPr>
        <w:t xml:space="preserve"> </w:t>
      </w:r>
      <w:r w:rsidR="00A33DC8" w:rsidRPr="003E47EE">
        <w:rPr>
          <w:rFonts w:ascii="Arial" w:hAnsi="Arial" w:cs="Arial"/>
        </w:rPr>
        <w:t xml:space="preserve">a correction for compressibility </w:t>
      </w:r>
      <w:r w:rsidR="00A73C4B" w:rsidRPr="003E47EE">
        <w:rPr>
          <w:rFonts w:ascii="Arial" w:hAnsi="Arial" w:cs="Arial"/>
        </w:rPr>
        <w:t>is</w:t>
      </w:r>
      <w:r w:rsidR="00A33DC8" w:rsidRPr="003E47EE">
        <w:rPr>
          <w:rFonts w:ascii="Arial" w:hAnsi="Arial" w:cs="Arial"/>
        </w:rPr>
        <w:t xml:space="preserve"> applied to obtain the volume for the real gas</w:t>
      </w:r>
      <w:r w:rsidR="00176B2F" w:rsidRPr="003E47EE">
        <w:rPr>
          <w:rFonts w:ascii="Arial" w:hAnsi="Arial" w:cs="Arial"/>
        </w:rPr>
        <w:t>.</w:t>
      </w:r>
    </w:p>
    <w:p w:rsidR="00A33DC8" w:rsidRPr="003E47EE" w:rsidRDefault="00176B2F" w:rsidP="00A33DC8">
      <w:pPr>
        <w:pStyle w:val="Reportintroduction"/>
        <w:rPr>
          <w:rFonts w:ascii="Arial" w:hAnsi="Arial" w:cs="Arial"/>
        </w:rPr>
      </w:pPr>
      <w:r w:rsidRPr="003E47EE">
        <w:rPr>
          <w:rFonts w:ascii="Arial" w:hAnsi="Arial" w:cs="Arial"/>
        </w:rPr>
        <w:lastRenderedPageBreak/>
        <w:t>Finally, t</w:t>
      </w:r>
      <w:r w:rsidR="00A33DC8" w:rsidRPr="003E47EE">
        <w:rPr>
          <w:rFonts w:ascii="Arial" w:hAnsi="Arial" w:cs="Arial"/>
        </w:rPr>
        <w:t xml:space="preserve">he volume at standard conditions (“standard volume”) </w:t>
      </w:r>
      <w:r w:rsidR="00A73C4B" w:rsidRPr="003E47EE">
        <w:rPr>
          <w:rFonts w:ascii="Arial" w:hAnsi="Arial" w:cs="Arial"/>
        </w:rPr>
        <w:t xml:space="preserve">calculated in the step above </w:t>
      </w:r>
      <w:r w:rsidR="00A33DC8" w:rsidRPr="003E47EE">
        <w:rPr>
          <w:rFonts w:ascii="Arial" w:hAnsi="Arial" w:cs="Arial"/>
        </w:rPr>
        <w:t>is converted to energy by multiplying by the calorific value</w:t>
      </w:r>
      <w:r w:rsidR="00A73C4B" w:rsidRPr="003E47EE">
        <w:rPr>
          <w:rFonts w:ascii="Arial" w:hAnsi="Arial" w:cs="Arial"/>
        </w:rPr>
        <w:t xml:space="preserve"> of the supplied natural gas.</w:t>
      </w:r>
    </w:p>
    <w:p w:rsidR="00A33DC8" w:rsidRPr="003E47EE" w:rsidRDefault="00176B2F" w:rsidP="00176B2F">
      <w:pPr>
        <w:pStyle w:val="Numberedreportsubheading"/>
        <w:rPr>
          <w:rFonts w:ascii="Arial" w:hAnsi="Arial" w:cs="Arial"/>
        </w:rPr>
      </w:pPr>
      <w:bookmarkStart w:id="15" w:name="_Toc300325582"/>
      <w:r w:rsidRPr="003E47EE">
        <w:rPr>
          <w:rFonts w:ascii="Arial" w:hAnsi="Arial" w:cs="Arial"/>
        </w:rPr>
        <w:t>Governance</w:t>
      </w:r>
      <w:r w:rsidR="009E1F49" w:rsidRPr="003E47EE">
        <w:rPr>
          <w:rFonts w:ascii="Arial" w:hAnsi="Arial" w:cs="Arial"/>
        </w:rPr>
        <w:t xml:space="preserve"> arrangements</w:t>
      </w:r>
      <w:bookmarkEnd w:id="15"/>
    </w:p>
    <w:p w:rsidR="00270DD6" w:rsidRPr="003E47EE" w:rsidRDefault="00176B2F" w:rsidP="00A33DC8">
      <w:pPr>
        <w:pStyle w:val="Reportintroduction"/>
        <w:rPr>
          <w:rFonts w:ascii="Arial" w:hAnsi="Arial" w:cs="Arial"/>
        </w:rPr>
      </w:pPr>
      <w:r w:rsidRPr="003E47EE">
        <w:rPr>
          <w:rFonts w:ascii="Arial" w:hAnsi="Arial" w:cs="Arial"/>
        </w:rPr>
        <w:t>A number of documents govern the measurement and reporting of vo</w:t>
      </w:r>
      <w:r w:rsidR="00270DD6" w:rsidRPr="003E47EE">
        <w:rPr>
          <w:rFonts w:ascii="Arial" w:hAnsi="Arial" w:cs="Arial"/>
        </w:rPr>
        <w:t>lumes of gas sold to customers.</w:t>
      </w:r>
    </w:p>
    <w:p w:rsidR="00A33DC8" w:rsidRPr="003E47EE" w:rsidRDefault="00176B2F" w:rsidP="00A33DC8">
      <w:pPr>
        <w:pStyle w:val="Reportintroduction"/>
        <w:rPr>
          <w:rFonts w:ascii="Arial" w:hAnsi="Arial" w:cs="Arial"/>
        </w:rPr>
      </w:pPr>
      <w:r w:rsidRPr="003E47EE">
        <w:rPr>
          <w:rFonts w:ascii="Arial" w:hAnsi="Arial" w:cs="Arial"/>
        </w:rPr>
        <w:t>The Gas (Safety and Measurement) Regulations 2010</w:t>
      </w:r>
      <w:r w:rsidR="00A35574" w:rsidRPr="003E47EE">
        <w:rPr>
          <w:rFonts w:ascii="Arial" w:hAnsi="Arial" w:cs="Arial"/>
        </w:rPr>
        <w:t xml:space="preserve"> </w:t>
      </w:r>
      <w:r w:rsidR="00FA3C3B" w:rsidRPr="003E47EE">
        <w:rPr>
          <w:rFonts w:ascii="Arial" w:hAnsi="Arial" w:cs="Arial"/>
        </w:rPr>
        <w:t>(‘</w:t>
      </w:r>
      <w:r w:rsidR="009E1F49" w:rsidRPr="003E47EE">
        <w:rPr>
          <w:rFonts w:ascii="Arial" w:hAnsi="Arial" w:cs="Arial"/>
        </w:rPr>
        <w:t xml:space="preserve">Safety and Measurement </w:t>
      </w:r>
      <w:r w:rsidR="00FA3C3B" w:rsidRPr="003E47EE">
        <w:rPr>
          <w:rFonts w:ascii="Arial" w:hAnsi="Arial" w:cs="Arial"/>
        </w:rPr>
        <w:t xml:space="preserve">Regulations’) </w:t>
      </w:r>
      <w:r w:rsidR="00A35574" w:rsidRPr="003E47EE">
        <w:rPr>
          <w:rFonts w:ascii="Arial" w:hAnsi="Arial" w:cs="Arial"/>
        </w:rPr>
        <w:t>specify</w:t>
      </w:r>
      <w:r w:rsidR="00270DD6" w:rsidRPr="003E47EE">
        <w:rPr>
          <w:rFonts w:ascii="Arial" w:hAnsi="Arial" w:cs="Arial"/>
        </w:rPr>
        <w:t xml:space="preserve"> that</w:t>
      </w:r>
      <w:r w:rsidR="00A35574" w:rsidRPr="003E47EE">
        <w:rPr>
          <w:rFonts w:ascii="Arial" w:hAnsi="Arial" w:cs="Arial"/>
        </w:rPr>
        <w:t>:</w:t>
      </w:r>
    </w:p>
    <w:p w:rsidR="00A35574" w:rsidRPr="003E47EE" w:rsidRDefault="00A35574" w:rsidP="00A35574">
      <w:pPr>
        <w:pStyle w:val="Bullet"/>
        <w:rPr>
          <w:rFonts w:ascii="Arial" w:hAnsi="Arial" w:cs="Arial"/>
        </w:rPr>
      </w:pPr>
      <w:r w:rsidRPr="003E47EE">
        <w:rPr>
          <w:rFonts w:ascii="Arial" w:hAnsi="Arial" w:cs="Arial"/>
        </w:rPr>
        <w:t xml:space="preserve">every person who sells gas must conform with the requirements </w:t>
      </w:r>
      <w:r w:rsidR="003D6E63" w:rsidRPr="003E47EE">
        <w:rPr>
          <w:rFonts w:ascii="Arial" w:hAnsi="Arial" w:cs="Arial"/>
        </w:rPr>
        <w:t xml:space="preserve">of </w:t>
      </w:r>
      <w:r w:rsidRPr="003E47EE">
        <w:rPr>
          <w:rFonts w:ascii="Arial" w:hAnsi="Arial" w:cs="Arial"/>
        </w:rPr>
        <w:t>Part 1 of NZS5259</w:t>
      </w:r>
      <w:r w:rsidRPr="003E47EE">
        <w:rPr>
          <w:rStyle w:val="FootnoteReference"/>
          <w:rFonts w:ascii="Arial" w:hAnsi="Arial" w:cs="Arial"/>
        </w:rPr>
        <w:footnoteReference w:id="1"/>
      </w:r>
      <w:r w:rsidRPr="003E47EE">
        <w:rPr>
          <w:rFonts w:ascii="Arial" w:hAnsi="Arial" w:cs="Arial"/>
        </w:rPr>
        <w:t xml:space="preserve"> (unless seller and purchaser have agreed otherwise);</w:t>
      </w:r>
    </w:p>
    <w:p w:rsidR="00A35574" w:rsidRPr="003E47EE" w:rsidRDefault="00A35574" w:rsidP="00A35574">
      <w:pPr>
        <w:pStyle w:val="Bullet"/>
        <w:rPr>
          <w:rFonts w:ascii="Arial" w:hAnsi="Arial" w:cs="Arial"/>
        </w:rPr>
      </w:pPr>
      <w:r w:rsidRPr="003E47EE">
        <w:rPr>
          <w:rFonts w:ascii="Arial" w:hAnsi="Arial" w:cs="Arial"/>
        </w:rPr>
        <w:t>gas is required to be sold by energy content;</w:t>
      </w:r>
    </w:p>
    <w:p w:rsidR="00A35574" w:rsidRPr="003E47EE" w:rsidRDefault="00A35574" w:rsidP="00A35574">
      <w:pPr>
        <w:pStyle w:val="Bullet"/>
        <w:rPr>
          <w:rFonts w:ascii="Arial" w:hAnsi="Arial" w:cs="Arial"/>
        </w:rPr>
      </w:pPr>
      <w:r w:rsidRPr="003E47EE">
        <w:rPr>
          <w:rFonts w:ascii="Arial" w:hAnsi="Arial" w:cs="Arial"/>
        </w:rPr>
        <w:t>maximum permissible errors for the gas measurement system itself as well as for corrections of volume to standard conditions and for calorific value measurement</w:t>
      </w:r>
      <w:r w:rsidR="00270DD6" w:rsidRPr="003E47EE">
        <w:rPr>
          <w:rFonts w:ascii="Arial" w:hAnsi="Arial" w:cs="Arial"/>
        </w:rPr>
        <w:t xml:space="preserve"> must not be exceeded</w:t>
      </w:r>
      <w:r w:rsidRPr="003E47EE">
        <w:rPr>
          <w:rFonts w:ascii="Arial" w:hAnsi="Arial" w:cs="Arial"/>
        </w:rPr>
        <w:t>; and</w:t>
      </w:r>
    </w:p>
    <w:p w:rsidR="00A35574" w:rsidRPr="003E47EE" w:rsidRDefault="00A35574" w:rsidP="00A35574">
      <w:pPr>
        <w:pStyle w:val="Bullet"/>
        <w:rPr>
          <w:rFonts w:ascii="Arial" w:hAnsi="Arial" w:cs="Arial"/>
        </w:rPr>
      </w:pPr>
      <w:proofErr w:type="gramStart"/>
      <w:r w:rsidRPr="003E47EE">
        <w:rPr>
          <w:rFonts w:ascii="Arial" w:hAnsi="Arial" w:cs="Arial"/>
        </w:rPr>
        <w:t>owners</w:t>
      </w:r>
      <w:proofErr w:type="gramEnd"/>
      <w:r w:rsidRPr="003E47EE">
        <w:rPr>
          <w:rFonts w:ascii="Arial" w:hAnsi="Arial" w:cs="Arial"/>
        </w:rPr>
        <w:t xml:space="preserve"> of gas measurement systems </w:t>
      </w:r>
      <w:r w:rsidR="00270DD6" w:rsidRPr="003E47EE">
        <w:rPr>
          <w:rFonts w:ascii="Arial" w:hAnsi="Arial" w:cs="Arial"/>
        </w:rPr>
        <w:t>must manage those to ensure that accuracy meets the requirements of NZS5259.</w:t>
      </w:r>
    </w:p>
    <w:p w:rsidR="00270DD6" w:rsidRPr="003E47EE" w:rsidRDefault="00FA3C3B" w:rsidP="00270DD6">
      <w:pPr>
        <w:pStyle w:val="BodyText"/>
        <w:rPr>
          <w:rFonts w:ascii="Arial" w:hAnsi="Arial" w:cs="Arial"/>
        </w:rPr>
      </w:pPr>
      <w:r w:rsidRPr="003E47EE">
        <w:rPr>
          <w:rFonts w:ascii="Arial" w:hAnsi="Arial" w:cs="Arial"/>
        </w:rPr>
        <w:t xml:space="preserve">The </w:t>
      </w:r>
      <w:r w:rsidR="009E1F49" w:rsidRPr="003E47EE">
        <w:rPr>
          <w:rFonts w:ascii="Arial" w:hAnsi="Arial" w:cs="Arial"/>
        </w:rPr>
        <w:t xml:space="preserve">Safety and Measurement </w:t>
      </w:r>
      <w:r w:rsidRPr="003E47EE">
        <w:rPr>
          <w:rFonts w:ascii="Arial" w:hAnsi="Arial" w:cs="Arial"/>
        </w:rPr>
        <w:t>Regulations are administered by the Ministry of Economic Development.</w:t>
      </w:r>
    </w:p>
    <w:p w:rsidR="00A33DC8" w:rsidRPr="003E47EE" w:rsidRDefault="00A33DC8" w:rsidP="00FA3C3B">
      <w:pPr>
        <w:pStyle w:val="Reportintroduction"/>
        <w:rPr>
          <w:rFonts w:ascii="Arial" w:hAnsi="Arial" w:cs="Arial"/>
        </w:rPr>
      </w:pPr>
      <w:r w:rsidRPr="003E47EE">
        <w:rPr>
          <w:rFonts w:ascii="Arial" w:hAnsi="Arial" w:cs="Arial"/>
        </w:rPr>
        <w:t xml:space="preserve">The Reconciliation Rules set out </w:t>
      </w:r>
      <w:r w:rsidR="00FA3C3B" w:rsidRPr="003E47EE">
        <w:rPr>
          <w:rFonts w:ascii="Arial" w:hAnsi="Arial" w:cs="Arial"/>
        </w:rPr>
        <w:t>meter owner and retailer</w:t>
      </w:r>
      <w:r w:rsidRPr="003E47EE">
        <w:rPr>
          <w:rFonts w:ascii="Arial" w:hAnsi="Arial" w:cs="Arial"/>
        </w:rPr>
        <w:t xml:space="preserve"> obligations relevant to metering equipment and billing factors, and</w:t>
      </w:r>
      <w:r w:rsidR="008E72F5" w:rsidRPr="003E47EE">
        <w:rPr>
          <w:rFonts w:ascii="Arial" w:hAnsi="Arial" w:cs="Arial"/>
        </w:rPr>
        <w:t xml:space="preserve"> they</w:t>
      </w:r>
      <w:r w:rsidRPr="003E47EE">
        <w:rPr>
          <w:rFonts w:ascii="Arial" w:hAnsi="Arial" w:cs="Arial"/>
        </w:rPr>
        <w:t xml:space="preserve"> cite NZS5259:2004 Gas Measurement as the reference standard for compliance. The</w:t>
      </w:r>
      <w:r w:rsidR="00FA3C3B" w:rsidRPr="003E47EE">
        <w:rPr>
          <w:rFonts w:ascii="Arial" w:hAnsi="Arial" w:cs="Arial"/>
        </w:rPr>
        <w:t xml:space="preserve"> purpose of the Reconciliation Rules is to</w:t>
      </w:r>
      <w:r w:rsidRPr="003E47EE">
        <w:rPr>
          <w:rFonts w:ascii="Arial" w:hAnsi="Arial" w:cs="Arial"/>
        </w:rPr>
        <w:t xml:space="preserve"> </w:t>
      </w:r>
      <w:r w:rsidR="00FA3C3B" w:rsidRPr="003E47EE">
        <w:rPr>
          <w:rFonts w:ascii="Arial" w:hAnsi="Arial" w:cs="Arial"/>
        </w:rPr>
        <w:t>“</w:t>
      </w:r>
      <w:r w:rsidR="00FA3C3B" w:rsidRPr="003E47EE">
        <w:rPr>
          <w:rFonts w:ascii="Arial" w:hAnsi="Arial" w:cs="Arial"/>
          <w:i/>
        </w:rPr>
        <w:t>establish a set of uniform processes that will enable the fair, efficient, and reliable downstream allocation and reconciliation of downstream gas quantities</w:t>
      </w:r>
      <w:r w:rsidR="00FA3C3B" w:rsidRPr="003E47EE">
        <w:rPr>
          <w:rFonts w:ascii="Arial" w:hAnsi="Arial" w:cs="Arial"/>
        </w:rPr>
        <w:t xml:space="preserve">”. A key prerequisite for achieving that purpose is that gas be measured </w:t>
      </w:r>
      <w:r w:rsidR="0031634F" w:rsidRPr="003E47EE">
        <w:rPr>
          <w:rFonts w:ascii="Arial" w:hAnsi="Arial" w:cs="Arial"/>
        </w:rPr>
        <w:t>as consistently and accurately as reasonably possible by all allocation participants.</w:t>
      </w:r>
    </w:p>
    <w:p w:rsidR="0031634F" w:rsidRPr="003E47EE" w:rsidRDefault="0031634F" w:rsidP="00FA3C3B">
      <w:pPr>
        <w:pStyle w:val="Reportintroduction"/>
        <w:rPr>
          <w:rFonts w:ascii="Arial" w:hAnsi="Arial" w:cs="Arial"/>
        </w:rPr>
      </w:pPr>
      <w:r w:rsidRPr="003E47EE">
        <w:rPr>
          <w:rFonts w:ascii="Arial" w:hAnsi="Arial" w:cs="Arial"/>
        </w:rPr>
        <w:t>The Reconciliation Rules require that:</w:t>
      </w:r>
    </w:p>
    <w:p w:rsidR="0031634F" w:rsidRPr="003E47EE" w:rsidRDefault="0031634F" w:rsidP="0031634F">
      <w:pPr>
        <w:pStyle w:val="Bullet"/>
        <w:rPr>
          <w:rFonts w:ascii="Arial" w:hAnsi="Arial" w:cs="Arial"/>
        </w:rPr>
      </w:pPr>
      <w:r w:rsidRPr="003E47EE">
        <w:rPr>
          <w:rFonts w:ascii="Arial" w:hAnsi="Arial" w:cs="Arial"/>
        </w:rPr>
        <w:t>retailers ensure metering equipment is installed and interrogated at each customer site;</w:t>
      </w:r>
    </w:p>
    <w:p w:rsidR="009E1F49" w:rsidRPr="003E47EE" w:rsidRDefault="009E1F49" w:rsidP="0031634F">
      <w:pPr>
        <w:pStyle w:val="Bullet"/>
        <w:rPr>
          <w:rFonts w:ascii="Arial" w:hAnsi="Arial" w:cs="Arial"/>
        </w:rPr>
      </w:pPr>
      <w:r w:rsidRPr="003E47EE">
        <w:rPr>
          <w:rFonts w:ascii="Arial" w:hAnsi="Arial" w:cs="Arial"/>
        </w:rPr>
        <w:t>certain minimum rates of meter reading be undertaken for various allocation groups (or sites within allocation groups);</w:t>
      </w:r>
    </w:p>
    <w:p w:rsidR="0031634F" w:rsidRPr="003E47EE" w:rsidRDefault="0031634F" w:rsidP="0031634F">
      <w:pPr>
        <w:pStyle w:val="Bullet"/>
        <w:rPr>
          <w:rFonts w:ascii="Arial" w:hAnsi="Arial" w:cs="Arial"/>
        </w:rPr>
      </w:pPr>
      <w:r w:rsidRPr="003E47EE">
        <w:rPr>
          <w:rFonts w:ascii="Arial" w:hAnsi="Arial" w:cs="Arial"/>
        </w:rPr>
        <w:t>conversion of measured volume to standard conditions and then to energy complies with NZS5259;</w:t>
      </w:r>
    </w:p>
    <w:p w:rsidR="0031634F" w:rsidRPr="003E47EE" w:rsidRDefault="0031634F" w:rsidP="0031634F">
      <w:pPr>
        <w:pStyle w:val="Bullet"/>
        <w:rPr>
          <w:rFonts w:ascii="Arial" w:hAnsi="Arial" w:cs="Arial"/>
        </w:rPr>
      </w:pPr>
      <w:proofErr w:type="gramStart"/>
      <w:r w:rsidRPr="003E47EE">
        <w:rPr>
          <w:rFonts w:ascii="Arial" w:hAnsi="Arial" w:cs="Arial"/>
        </w:rPr>
        <w:t>meter</w:t>
      </w:r>
      <w:proofErr w:type="gramEnd"/>
      <w:r w:rsidRPr="003E47EE">
        <w:rPr>
          <w:rFonts w:ascii="Arial" w:hAnsi="Arial" w:cs="Arial"/>
        </w:rPr>
        <w:t xml:space="preserve"> owners ensure all metering equipment complies with NZS5259</w:t>
      </w:r>
      <w:r w:rsidR="009E1F49" w:rsidRPr="003E47EE">
        <w:rPr>
          <w:rFonts w:ascii="Arial" w:hAnsi="Arial" w:cs="Arial"/>
        </w:rPr>
        <w:t>.</w:t>
      </w:r>
    </w:p>
    <w:p w:rsidR="00A33DC8" w:rsidRPr="003E47EE" w:rsidRDefault="00A33DC8" w:rsidP="00A33DC8">
      <w:pPr>
        <w:pStyle w:val="Reportintroduction"/>
        <w:rPr>
          <w:rFonts w:ascii="Arial" w:hAnsi="Arial" w:cs="Arial"/>
        </w:rPr>
      </w:pPr>
      <w:r w:rsidRPr="003E47EE">
        <w:rPr>
          <w:rFonts w:ascii="Arial" w:hAnsi="Arial" w:cs="Arial"/>
        </w:rPr>
        <w:lastRenderedPageBreak/>
        <w:t xml:space="preserve">The Gas (Switching Arrangements) Rules 2008 </w:t>
      </w:r>
      <w:r w:rsidR="009E1F49" w:rsidRPr="003E47EE">
        <w:rPr>
          <w:rFonts w:ascii="Arial" w:hAnsi="Arial" w:cs="Arial"/>
        </w:rPr>
        <w:t xml:space="preserve">(‘Switching Rules’) </w:t>
      </w:r>
      <w:r w:rsidRPr="003E47EE">
        <w:rPr>
          <w:rFonts w:ascii="Arial" w:hAnsi="Arial" w:cs="Arial"/>
        </w:rPr>
        <w:t xml:space="preserve">set out </w:t>
      </w:r>
      <w:r w:rsidR="009E1F49" w:rsidRPr="003E47EE">
        <w:rPr>
          <w:rFonts w:ascii="Arial" w:hAnsi="Arial" w:cs="Arial"/>
        </w:rPr>
        <w:t xml:space="preserve">industry </w:t>
      </w:r>
      <w:r w:rsidRPr="003E47EE">
        <w:rPr>
          <w:rFonts w:ascii="Arial" w:hAnsi="Arial" w:cs="Arial"/>
        </w:rPr>
        <w:t>participant</w:t>
      </w:r>
      <w:r w:rsidR="009E1F49" w:rsidRPr="003E47EE">
        <w:rPr>
          <w:rFonts w:ascii="Arial" w:hAnsi="Arial" w:cs="Arial"/>
        </w:rPr>
        <w:t>s’</w:t>
      </w:r>
      <w:r w:rsidRPr="003E47EE">
        <w:rPr>
          <w:rFonts w:ascii="Arial" w:hAnsi="Arial" w:cs="Arial"/>
        </w:rPr>
        <w:t xml:space="preserve"> obligations with respect to the gas registry</w:t>
      </w:r>
      <w:r w:rsidR="009E1F49" w:rsidRPr="003E47EE">
        <w:rPr>
          <w:rFonts w:ascii="Arial" w:hAnsi="Arial" w:cs="Arial"/>
        </w:rPr>
        <w:t>.</w:t>
      </w:r>
      <w:r w:rsidRPr="003E47EE">
        <w:rPr>
          <w:rFonts w:ascii="Arial" w:hAnsi="Arial" w:cs="Arial"/>
        </w:rPr>
        <w:t xml:space="preserve"> </w:t>
      </w:r>
      <w:r w:rsidR="009E1F49" w:rsidRPr="003E47EE">
        <w:rPr>
          <w:rFonts w:ascii="Arial" w:hAnsi="Arial" w:cs="Arial"/>
        </w:rPr>
        <w:t>O</w:t>
      </w:r>
      <w:r w:rsidRPr="003E47EE">
        <w:rPr>
          <w:rFonts w:ascii="Arial" w:hAnsi="Arial" w:cs="Arial"/>
        </w:rPr>
        <w:t xml:space="preserve">f relevance to billing factors is </w:t>
      </w:r>
      <w:r w:rsidR="009E1F49" w:rsidRPr="003E47EE">
        <w:rPr>
          <w:rFonts w:ascii="Arial" w:hAnsi="Arial" w:cs="Arial"/>
        </w:rPr>
        <w:t>each</w:t>
      </w:r>
      <w:r w:rsidRPr="003E47EE">
        <w:rPr>
          <w:rFonts w:ascii="Arial" w:hAnsi="Arial" w:cs="Arial"/>
        </w:rPr>
        <w:t xml:space="preserve"> distributor’s responsibility for maintaining </w:t>
      </w:r>
      <w:r w:rsidR="009E1F49" w:rsidRPr="003E47EE">
        <w:rPr>
          <w:rFonts w:ascii="Arial" w:hAnsi="Arial" w:cs="Arial"/>
        </w:rPr>
        <w:t xml:space="preserve">current and accurate information in the gas registry for </w:t>
      </w:r>
      <w:r w:rsidRPr="003E47EE">
        <w:rPr>
          <w:rFonts w:ascii="Arial" w:hAnsi="Arial" w:cs="Arial"/>
        </w:rPr>
        <w:t>Network Pressure (nominal operating pressure of the network at the point of connection), ICP Altitude and Gas Gate</w:t>
      </w:r>
      <w:r w:rsidR="009E1F49" w:rsidRPr="003E47EE">
        <w:rPr>
          <w:rFonts w:ascii="Arial" w:hAnsi="Arial" w:cs="Arial"/>
        </w:rPr>
        <w:t xml:space="preserve"> for each ICP for which it is the responsible distributor</w:t>
      </w:r>
      <w:r w:rsidRPr="003E47EE">
        <w:rPr>
          <w:rFonts w:ascii="Arial" w:hAnsi="Arial" w:cs="Arial"/>
        </w:rPr>
        <w:t>.</w:t>
      </w:r>
    </w:p>
    <w:p w:rsidR="00A33DC8" w:rsidRPr="003E47EE" w:rsidRDefault="00A33DC8" w:rsidP="00A33DC8">
      <w:pPr>
        <w:pStyle w:val="Reportintroduction"/>
        <w:rPr>
          <w:rFonts w:ascii="Arial" w:hAnsi="Arial" w:cs="Arial"/>
        </w:rPr>
      </w:pPr>
      <w:r w:rsidRPr="003E47EE">
        <w:rPr>
          <w:rFonts w:ascii="Arial" w:hAnsi="Arial" w:cs="Arial"/>
        </w:rPr>
        <w:t>Gas Industry Co is responsible for overs</w:t>
      </w:r>
      <w:r w:rsidR="009E1F49" w:rsidRPr="003E47EE">
        <w:rPr>
          <w:rFonts w:ascii="Arial" w:hAnsi="Arial" w:cs="Arial"/>
        </w:rPr>
        <w:t>eeing</w:t>
      </w:r>
      <w:r w:rsidRPr="003E47EE">
        <w:rPr>
          <w:rFonts w:ascii="Arial" w:hAnsi="Arial" w:cs="Arial"/>
        </w:rPr>
        <w:t xml:space="preserve"> compliance with the Reconciliation Rules and Switching Rules</w:t>
      </w:r>
      <w:r w:rsidR="009E1F49" w:rsidRPr="003E47EE">
        <w:rPr>
          <w:rFonts w:ascii="Arial" w:hAnsi="Arial" w:cs="Arial"/>
        </w:rPr>
        <w:t>.</w:t>
      </w:r>
      <w:r w:rsidRPr="003E47EE">
        <w:rPr>
          <w:rFonts w:ascii="Arial" w:hAnsi="Arial" w:cs="Arial"/>
        </w:rPr>
        <w:t xml:space="preserve"> </w:t>
      </w:r>
      <w:r w:rsidR="009E1F49" w:rsidRPr="003E47EE">
        <w:rPr>
          <w:rFonts w:ascii="Arial" w:hAnsi="Arial" w:cs="Arial"/>
        </w:rPr>
        <w:t>Under the former, Gas Industry Co</w:t>
      </w:r>
      <w:r w:rsidRPr="003E47EE">
        <w:rPr>
          <w:rFonts w:ascii="Arial" w:hAnsi="Arial" w:cs="Arial"/>
        </w:rPr>
        <w:t xml:space="preserve"> </w:t>
      </w:r>
      <w:r w:rsidR="003E4453" w:rsidRPr="003E47EE">
        <w:rPr>
          <w:rFonts w:ascii="Arial" w:hAnsi="Arial" w:cs="Arial"/>
        </w:rPr>
        <w:t>commissions performance audits of allocation participants and the allocation agent on a regular basis; event audits may be commissioned from time to time in response to specific situation</w:t>
      </w:r>
      <w:r w:rsidR="00947729" w:rsidRPr="003E47EE">
        <w:rPr>
          <w:rFonts w:ascii="Arial" w:hAnsi="Arial" w:cs="Arial"/>
        </w:rPr>
        <w:t>s.</w:t>
      </w:r>
    </w:p>
    <w:p w:rsidR="009E1F49" w:rsidRPr="003E47EE" w:rsidRDefault="009E1F49" w:rsidP="00A33DC8">
      <w:pPr>
        <w:pStyle w:val="Reportintroduction"/>
        <w:rPr>
          <w:rFonts w:ascii="Arial" w:hAnsi="Arial" w:cs="Arial"/>
        </w:rPr>
      </w:pPr>
      <w:r w:rsidRPr="003E47EE">
        <w:rPr>
          <w:rFonts w:ascii="Arial" w:hAnsi="Arial" w:cs="Arial"/>
        </w:rPr>
        <w:t>NZS 5259</w:t>
      </w:r>
      <w:r w:rsidR="00B36F44" w:rsidRPr="003E47EE">
        <w:rPr>
          <w:rFonts w:ascii="Arial" w:hAnsi="Arial" w:cs="Arial"/>
        </w:rPr>
        <w:t>:2004 Gas Measurement is a revision of the previous gas measurement</w:t>
      </w:r>
      <w:r w:rsidR="007D2C6E" w:rsidRPr="003E47EE">
        <w:rPr>
          <w:rFonts w:ascii="Arial" w:hAnsi="Arial" w:cs="Arial"/>
        </w:rPr>
        <w:t xml:space="preserve"> </w:t>
      </w:r>
      <w:r w:rsidR="00B36F44" w:rsidRPr="003E47EE">
        <w:rPr>
          <w:rFonts w:ascii="Arial" w:hAnsi="Arial" w:cs="Arial"/>
        </w:rPr>
        <w:t>standard NZS5259:1997. Since its release, NZS5259:2004 has been amended</w:t>
      </w:r>
      <w:r w:rsidRPr="003E47EE">
        <w:rPr>
          <w:rFonts w:ascii="Arial" w:hAnsi="Arial" w:cs="Arial"/>
        </w:rPr>
        <w:t xml:space="preserve"> by Amendment No. 1</w:t>
      </w:r>
      <w:r w:rsidR="007D2C6E" w:rsidRPr="003E47EE">
        <w:rPr>
          <w:rFonts w:ascii="Arial" w:hAnsi="Arial" w:cs="Arial"/>
        </w:rPr>
        <w:t>,</w:t>
      </w:r>
      <w:r w:rsidRPr="003E47EE">
        <w:rPr>
          <w:rFonts w:ascii="Arial" w:hAnsi="Arial" w:cs="Arial"/>
        </w:rPr>
        <w:t xml:space="preserve"> which was approved by the Associate Minister of Energy and Resources on 18 November 2009</w:t>
      </w:r>
      <w:r w:rsidR="007D2C6E" w:rsidRPr="003E47EE">
        <w:rPr>
          <w:rFonts w:ascii="Arial" w:hAnsi="Arial" w:cs="Arial"/>
        </w:rPr>
        <w:t xml:space="preserve"> </w:t>
      </w:r>
      <w:r w:rsidRPr="003E47EE">
        <w:rPr>
          <w:rFonts w:ascii="Arial" w:hAnsi="Arial" w:cs="Arial"/>
        </w:rPr>
        <w:t>and by the Standards Council on 24 November 2009.</w:t>
      </w:r>
    </w:p>
    <w:p w:rsidR="00A33DC8" w:rsidRPr="003E47EE" w:rsidRDefault="00D50A69" w:rsidP="00A33DC8">
      <w:pPr>
        <w:pStyle w:val="Reportintroduction"/>
        <w:rPr>
          <w:rFonts w:ascii="Arial" w:hAnsi="Arial" w:cs="Arial"/>
        </w:rPr>
      </w:pPr>
      <w:r w:rsidRPr="003E47EE">
        <w:rPr>
          <w:rFonts w:ascii="Arial" w:hAnsi="Arial" w:cs="Arial"/>
        </w:rPr>
        <w:t xml:space="preserve">In this paper, </w:t>
      </w:r>
      <w:r w:rsidR="00AF2258" w:rsidRPr="003E47EE">
        <w:rPr>
          <w:rFonts w:ascii="Arial" w:hAnsi="Arial" w:cs="Arial"/>
        </w:rPr>
        <w:t xml:space="preserve">‘NZS5259’ </w:t>
      </w:r>
      <w:r w:rsidR="00651FC4" w:rsidRPr="003E47EE">
        <w:rPr>
          <w:rFonts w:ascii="Arial" w:hAnsi="Arial" w:cs="Arial"/>
        </w:rPr>
        <w:t xml:space="preserve">and </w:t>
      </w:r>
      <w:r w:rsidR="00AF2258" w:rsidRPr="003E47EE">
        <w:rPr>
          <w:rFonts w:ascii="Arial" w:hAnsi="Arial" w:cs="Arial"/>
        </w:rPr>
        <w:t>‘the Standard’</w:t>
      </w:r>
      <w:r w:rsidRPr="003E47EE">
        <w:rPr>
          <w:rFonts w:ascii="Arial" w:hAnsi="Arial" w:cs="Arial"/>
        </w:rPr>
        <w:t xml:space="preserve"> </w:t>
      </w:r>
      <w:r w:rsidR="00AF2258" w:rsidRPr="003E47EE">
        <w:rPr>
          <w:rFonts w:ascii="Arial" w:hAnsi="Arial" w:cs="Arial"/>
        </w:rPr>
        <w:t>are</w:t>
      </w:r>
      <w:r w:rsidRPr="003E47EE">
        <w:rPr>
          <w:rFonts w:ascii="Arial" w:hAnsi="Arial" w:cs="Arial"/>
        </w:rPr>
        <w:t xml:space="preserve"> used </w:t>
      </w:r>
      <w:r w:rsidR="00AF2258" w:rsidRPr="003E47EE">
        <w:rPr>
          <w:rFonts w:ascii="Arial" w:hAnsi="Arial" w:cs="Arial"/>
        </w:rPr>
        <w:t xml:space="preserve">interchangeably </w:t>
      </w:r>
      <w:r w:rsidRPr="003E47EE">
        <w:rPr>
          <w:rFonts w:ascii="Arial" w:hAnsi="Arial" w:cs="Arial"/>
        </w:rPr>
        <w:t>to mean the most current version of the gas measurement standard.</w:t>
      </w:r>
    </w:p>
    <w:p w:rsidR="00D50A69" w:rsidRPr="003E47EE" w:rsidRDefault="00D50A69" w:rsidP="00A33DC8">
      <w:pPr>
        <w:pStyle w:val="Reportintroduction"/>
        <w:rPr>
          <w:rFonts w:ascii="Arial" w:hAnsi="Arial" w:cs="Arial"/>
        </w:rPr>
      </w:pPr>
      <w:r w:rsidRPr="003E47EE">
        <w:rPr>
          <w:rFonts w:ascii="Arial" w:hAnsi="Arial" w:cs="Arial"/>
        </w:rPr>
        <w:t>NZS5259 comprises two main parts. Part 1 – Performance Requirements – deals with the mandatory performance criteria for gas measurement.</w:t>
      </w:r>
      <w:r w:rsidR="00862A2C" w:rsidRPr="003E47EE">
        <w:rPr>
          <w:rFonts w:ascii="Arial" w:hAnsi="Arial" w:cs="Arial"/>
        </w:rPr>
        <w:t xml:space="preserve"> It sets out the requirements for each of the elements of a gas measurement system together with maximum permissible errors (MPEs). Part 2 – Means of Compliance – provides a range of information with respect to the design, installation, commissioning, operation and maintenance of gas measurement systems. Of particular relevance to this guideline note is section 2.7 dealing with conversion of measured volume to standard value of energy.</w:t>
      </w:r>
    </w:p>
    <w:p w:rsidR="00511BD2" w:rsidRPr="003E47EE" w:rsidRDefault="00511BD2" w:rsidP="0092481C">
      <w:pPr>
        <w:pStyle w:val="BodyText"/>
        <w:rPr>
          <w:rFonts w:ascii="Arial" w:hAnsi="Arial" w:cs="Arial"/>
        </w:rPr>
      </w:pPr>
      <w:r w:rsidRPr="003E47EE">
        <w:rPr>
          <w:rFonts w:ascii="Arial" w:hAnsi="Arial" w:cs="Arial"/>
        </w:rPr>
        <w:t>In relation to the choice between using fixed factors or a conversion device, NZS5259 states that:</w:t>
      </w:r>
    </w:p>
    <w:p w:rsidR="00511BD2" w:rsidRPr="003E47EE" w:rsidRDefault="00511BD2" w:rsidP="00511BD2">
      <w:pPr>
        <w:pStyle w:val="Quotation"/>
        <w:rPr>
          <w:rFonts w:ascii="Arial" w:hAnsi="Arial" w:cs="Arial"/>
        </w:rPr>
      </w:pPr>
      <w:r w:rsidRPr="003E47EE">
        <w:rPr>
          <w:rFonts w:ascii="Arial" w:hAnsi="Arial" w:cs="Arial"/>
        </w:rPr>
        <w:t>Under normal circumstances, combined errors for pressure, altitude and compressibility in excess of 2% shall be regarded as unacceptable and errors in excess of 1.5% undesirable when considering the use of factors or conversion devices. If however, the individual quantity is very small, larger errors may be acceptable when the cost of avoiding these would be unacceptably high.</w:t>
      </w:r>
    </w:p>
    <w:p w:rsidR="00A33DC8" w:rsidRPr="003E47EE" w:rsidRDefault="00A33DC8" w:rsidP="00264393">
      <w:pPr>
        <w:pStyle w:val="Numberedreportsubheading"/>
        <w:rPr>
          <w:rFonts w:ascii="Arial" w:hAnsi="Arial" w:cs="Arial"/>
        </w:rPr>
      </w:pPr>
      <w:bookmarkStart w:id="16" w:name="_Toc300325583"/>
      <w:r w:rsidRPr="003E47EE">
        <w:rPr>
          <w:rFonts w:ascii="Arial" w:hAnsi="Arial" w:cs="Arial"/>
        </w:rPr>
        <w:t xml:space="preserve">Conversion </w:t>
      </w:r>
      <w:r w:rsidR="00264393" w:rsidRPr="003E47EE">
        <w:rPr>
          <w:rFonts w:ascii="Arial" w:hAnsi="Arial" w:cs="Arial"/>
        </w:rPr>
        <w:t>f</w:t>
      </w:r>
      <w:r w:rsidRPr="003E47EE">
        <w:rPr>
          <w:rFonts w:ascii="Arial" w:hAnsi="Arial" w:cs="Arial"/>
        </w:rPr>
        <w:t>ormula</w:t>
      </w:r>
      <w:bookmarkEnd w:id="16"/>
    </w:p>
    <w:p w:rsidR="00264393" w:rsidRPr="003E47EE" w:rsidRDefault="00264393" w:rsidP="00264393">
      <w:pPr>
        <w:pStyle w:val="BodyText"/>
        <w:rPr>
          <w:rFonts w:ascii="Arial" w:hAnsi="Arial" w:cs="Arial"/>
        </w:rPr>
      </w:pPr>
      <w:r w:rsidRPr="003E47EE">
        <w:rPr>
          <w:rFonts w:ascii="Arial" w:hAnsi="Arial" w:cs="Arial"/>
        </w:rPr>
        <w:t>The general equation governing the process of converting register readings to energy is:</w:t>
      </w:r>
    </w:p>
    <w:p w:rsidR="00264393" w:rsidRPr="003E47EE" w:rsidRDefault="00264393" w:rsidP="00264393">
      <w:pPr>
        <w:pStyle w:val="BodyText"/>
        <w:rPr>
          <w:rFonts w:ascii="Arial" w:hAnsi="Arial" w:cs="Arial"/>
        </w:rPr>
      </w:pPr>
      <m:oMathPara>
        <m:oMath>
          <m:r>
            <w:rPr>
              <w:rFonts w:ascii="Cambria Math" w:hAnsi="Cambria Math" w:cs="Arial"/>
            </w:rPr>
            <m:t>E=V×M×</m:t>
          </m:r>
          <m:sSub>
            <m:sSubPr>
              <m:ctrlPr>
                <w:rPr>
                  <w:rFonts w:ascii="Cambria Math" w:hAnsi="Cambria Math" w:cs="Arial"/>
                  <w:i/>
                </w:rPr>
              </m:ctrlPr>
            </m:sSubPr>
            <m:e>
              <m:r>
                <w:rPr>
                  <w:rFonts w:ascii="Cambria Math" w:hAnsi="Cambria Math" w:cs="Arial"/>
                </w:rPr>
                <m:t>F</m:t>
              </m:r>
            </m:e>
            <m:sub>
              <m:r>
                <w:rPr>
                  <w:rFonts w:ascii="Cambria Math" w:hAnsi="Cambria Math" w:cs="Arial"/>
                </w:rPr>
                <m:t>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F</m:t>
              </m:r>
            </m:e>
            <m:sub>
              <m:r>
                <w:rPr>
                  <w:rFonts w:ascii="Cambria Math" w:hAnsi="Cambria Math" w:cs="Arial"/>
                </w:rPr>
                <m:t>P</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A</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Z</m:t>
              </m:r>
            </m:sub>
          </m:sSub>
          <m:r>
            <w:rPr>
              <w:rFonts w:ascii="Cambria Math" w:hAnsi="Cambria Math" w:cs="Arial"/>
            </w:rPr>
            <m:t>×H</m:t>
          </m:r>
        </m:oMath>
      </m:oMathPara>
    </w:p>
    <w:p w:rsidR="00264393" w:rsidRPr="003E47EE" w:rsidRDefault="00264393" w:rsidP="00A33DC8">
      <w:pPr>
        <w:pStyle w:val="Reportintroduction"/>
        <w:rPr>
          <w:rFonts w:ascii="Arial" w:hAnsi="Arial" w:cs="Arial"/>
        </w:rPr>
      </w:pPr>
      <w:r w:rsidRPr="003E47EE">
        <w:rPr>
          <w:rFonts w:ascii="Arial" w:hAnsi="Arial" w:cs="Arial"/>
        </w:rPr>
        <w:t>Where:</w:t>
      </w:r>
    </w:p>
    <w:p w:rsidR="00264393" w:rsidRPr="003E47EE" w:rsidRDefault="00A33DC8" w:rsidP="00264393">
      <w:pPr>
        <w:pStyle w:val="Reportintroduction"/>
        <w:ind w:left="709"/>
        <w:rPr>
          <w:rFonts w:ascii="Arial" w:hAnsi="Arial" w:cs="Arial"/>
        </w:rPr>
      </w:pPr>
      <w:r w:rsidRPr="003E47EE">
        <w:rPr>
          <w:rFonts w:ascii="Arial" w:hAnsi="Arial" w:cs="Arial"/>
        </w:rPr>
        <w:lastRenderedPageBreak/>
        <w:t xml:space="preserve">E </w:t>
      </w:r>
      <w:r w:rsidR="00264393" w:rsidRPr="003E47EE">
        <w:rPr>
          <w:rFonts w:ascii="Arial" w:hAnsi="Arial" w:cs="Arial"/>
        </w:rPr>
        <w:t>is energy to be billed</w:t>
      </w:r>
    </w:p>
    <w:p w:rsidR="00264393" w:rsidRPr="003E47EE" w:rsidRDefault="00A33DC8" w:rsidP="00264393">
      <w:pPr>
        <w:pStyle w:val="Reportintroduction"/>
        <w:ind w:left="709"/>
        <w:rPr>
          <w:rFonts w:ascii="Arial" w:hAnsi="Arial" w:cs="Arial"/>
        </w:rPr>
      </w:pPr>
      <w:r w:rsidRPr="003E47EE">
        <w:rPr>
          <w:rFonts w:ascii="Arial" w:hAnsi="Arial" w:cs="Arial"/>
        </w:rPr>
        <w:t>V</w:t>
      </w:r>
      <w:r w:rsidR="00264393" w:rsidRPr="003E47EE">
        <w:rPr>
          <w:rFonts w:ascii="Arial" w:hAnsi="Arial" w:cs="Arial"/>
        </w:rPr>
        <w:t xml:space="preserve"> is the volume indicated by the meter (typically the difference between two consecutive register readings)</w:t>
      </w:r>
    </w:p>
    <w:p w:rsidR="00264393" w:rsidRPr="003E47EE" w:rsidRDefault="00264393" w:rsidP="00264393">
      <w:pPr>
        <w:pStyle w:val="Reportintroduction"/>
        <w:ind w:left="709"/>
        <w:rPr>
          <w:rFonts w:ascii="Arial" w:hAnsi="Arial" w:cs="Arial"/>
        </w:rPr>
      </w:pPr>
      <w:r w:rsidRPr="003E47EE">
        <w:rPr>
          <w:rFonts w:ascii="Arial" w:hAnsi="Arial" w:cs="Arial"/>
        </w:rPr>
        <w:t>M is the register (or meter) multiplier (or 1 where no multiplier is required)</w:t>
      </w:r>
    </w:p>
    <w:p w:rsidR="00264393" w:rsidRPr="003E47EE" w:rsidRDefault="00264393" w:rsidP="00264393">
      <w:pPr>
        <w:pStyle w:val="Reportintroduction"/>
        <w:ind w:left="709"/>
        <w:rPr>
          <w:rFonts w:ascii="Arial" w:hAnsi="Arial" w:cs="Arial"/>
        </w:rPr>
      </w:pPr>
      <w:r w:rsidRPr="003E47EE">
        <w:rPr>
          <w:rFonts w:ascii="Arial" w:hAnsi="Arial" w:cs="Arial"/>
        </w:rPr>
        <w:t>F</w:t>
      </w:r>
      <w:r w:rsidR="00E712C6" w:rsidRPr="003E47EE">
        <w:rPr>
          <w:rFonts w:ascii="Arial" w:hAnsi="Arial" w:cs="Arial"/>
          <w:vertAlign w:val="subscript"/>
        </w:rPr>
        <w:t>T</w:t>
      </w:r>
      <w:r w:rsidRPr="003E47EE">
        <w:rPr>
          <w:rFonts w:ascii="Arial" w:hAnsi="Arial" w:cs="Arial"/>
        </w:rPr>
        <w:t>, F</w:t>
      </w:r>
      <w:r w:rsidR="00E712C6" w:rsidRPr="003E47EE">
        <w:rPr>
          <w:rFonts w:ascii="Arial" w:hAnsi="Arial" w:cs="Arial"/>
          <w:vertAlign w:val="subscript"/>
        </w:rPr>
        <w:t>P</w:t>
      </w:r>
      <w:r w:rsidRPr="003E47EE">
        <w:rPr>
          <w:rFonts w:ascii="Arial" w:hAnsi="Arial" w:cs="Arial"/>
        </w:rPr>
        <w:t>, F</w:t>
      </w:r>
      <w:r w:rsidR="00E712C6" w:rsidRPr="003E47EE">
        <w:rPr>
          <w:rFonts w:ascii="Arial" w:hAnsi="Arial" w:cs="Arial"/>
          <w:vertAlign w:val="subscript"/>
        </w:rPr>
        <w:t>A</w:t>
      </w:r>
      <w:r w:rsidRPr="003E47EE">
        <w:rPr>
          <w:rFonts w:ascii="Arial" w:hAnsi="Arial" w:cs="Arial"/>
        </w:rPr>
        <w:t>, and F</w:t>
      </w:r>
      <w:r w:rsidR="00E712C6" w:rsidRPr="003E47EE">
        <w:rPr>
          <w:rFonts w:ascii="Arial" w:hAnsi="Arial" w:cs="Arial"/>
          <w:vertAlign w:val="subscript"/>
        </w:rPr>
        <w:t>Z</w:t>
      </w:r>
      <w:r w:rsidRPr="003E47EE">
        <w:rPr>
          <w:rFonts w:ascii="Arial" w:hAnsi="Arial" w:cs="Arial"/>
        </w:rPr>
        <w:t xml:space="preserve"> are the correction factors for temperature</w:t>
      </w:r>
      <w:r w:rsidR="002F7270" w:rsidRPr="003E47EE">
        <w:rPr>
          <w:rFonts w:ascii="Arial" w:hAnsi="Arial" w:cs="Arial"/>
        </w:rPr>
        <w:t>, pressure, altitude and compressibility</w:t>
      </w:r>
      <w:r w:rsidR="00E712C6" w:rsidRPr="003E47EE">
        <w:rPr>
          <w:rFonts w:ascii="Arial" w:hAnsi="Arial" w:cs="Arial"/>
        </w:rPr>
        <w:t>,</w:t>
      </w:r>
      <w:r w:rsidR="002F7270" w:rsidRPr="003E47EE">
        <w:rPr>
          <w:rFonts w:ascii="Arial" w:hAnsi="Arial" w:cs="Arial"/>
        </w:rPr>
        <w:t xml:space="preserve"> respectively</w:t>
      </w:r>
    </w:p>
    <w:p w:rsidR="00A33DC8" w:rsidRPr="003E47EE" w:rsidRDefault="002F7270" w:rsidP="00264393">
      <w:pPr>
        <w:pStyle w:val="Reportintroduction"/>
        <w:ind w:left="709"/>
        <w:rPr>
          <w:rFonts w:ascii="Arial" w:hAnsi="Arial" w:cs="Arial"/>
        </w:rPr>
      </w:pPr>
      <w:r w:rsidRPr="003E47EE">
        <w:rPr>
          <w:rFonts w:ascii="Arial" w:hAnsi="Arial" w:cs="Arial"/>
        </w:rPr>
        <w:t xml:space="preserve">H is the calorific value of the gas being measured, i.e. the heat content </w:t>
      </w:r>
      <w:r w:rsidR="00E712C6" w:rsidRPr="003E47EE">
        <w:rPr>
          <w:rFonts w:ascii="Arial" w:hAnsi="Arial" w:cs="Arial"/>
        </w:rPr>
        <w:t xml:space="preserve">in megajoules </w:t>
      </w:r>
      <w:r w:rsidRPr="003E47EE">
        <w:rPr>
          <w:rFonts w:ascii="Arial" w:hAnsi="Arial" w:cs="Arial"/>
        </w:rPr>
        <w:t>of one cubic meter of that gas (measured at standard conditions)</w:t>
      </w:r>
      <w:r w:rsidR="006B6E64" w:rsidRPr="003E47EE">
        <w:rPr>
          <w:rFonts w:ascii="Arial" w:hAnsi="Arial" w:cs="Arial"/>
        </w:rPr>
        <w:t>.</w:t>
      </w:r>
      <w:r w:rsidR="00CF1E2A" w:rsidRPr="003E47EE">
        <w:rPr>
          <w:rFonts w:ascii="Arial" w:hAnsi="Arial" w:cs="Arial"/>
        </w:rPr>
        <w:t xml:space="preserve"> </w:t>
      </w:r>
      <w:r w:rsidR="006B6E64" w:rsidRPr="003E47EE">
        <w:rPr>
          <w:rFonts w:ascii="Arial" w:hAnsi="Arial" w:cs="Arial"/>
        </w:rPr>
        <w:t>The calorific value of gas is readily available on the Open Access Transmission Information System (OATIS).</w:t>
      </w:r>
      <w:r w:rsidR="00CF1E2A" w:rsidRPr="003E47EE">
        <w:rPr>
          <w:rFonts w:ascii="Arial" w:hAnsi="Arial" w:cs="Arial"/>
        </w:rPr>
        <w:t xml:space="preserve"> </w:t>
      </w:r>
      <w:r w:rsidR="006B6E64" w:rsidRPr="003E47EE">
        <w:rPr>
          <w:rFonts w:ascii="Arial" w:hAnsi="Arial" w:cs="Arial"/>
        </w:rPr>
        <w:t>As this factor does not require the management of specific site information, it is not mentioned further in this guideline note.</w:t>
      </w:r>
    </w:p>
    <w:p w:rsidR="0092481C" w:rsidRPr="003E47EE" w:rsidRDefault="0092481C" w:rsidP="002F7270">
      <w:pPr>
        <w:pStyle w:val="Numberedreportsubheading"/>
        <w:rPr>
          <w:rFonts w:ascii="Arial" w:hAnsi="Arial" w:cs="Arial"/>
        </w:rPr>
      </w:pPr>
      <w:bookmarkStart w:id="17" w:name="_Toc300325584"/>
      <w:r w:rsidRPr="003E47EE">
        <w:rPr>
          <w:rFonts w:ascii="Arial" w:hAnsi="Arial" w:cs="Arial"/>
        </w:rPr>
        <w:t>Billing factors</w:t>
      </w:r>
      <w:bookmarkEnd w:id="17"/>
    </w:p>
    <w:p w:rsidR="0092481C" w:rsidRPr="003E47EE" w:rsidRDefault="0092481C" w:rsidP="0092481C">
      <w:pPr>
        <w:pStyle w:val="BodyText"/>
        <w:rPr>
          <w:rFonts w:ascii="Arial" w:hAnsi="Arial" w:cs="Arial"/>
        </w:rPr>
      </w:pPr>
      <w:r w:rsidRPr="003E47EE">
        <w:rPr>
          <w:rFonts w:ascii="Arial" w:hAnsi="Arial" w:cs="Arial"/>
        </w:rPr>
        <w:t xml:space="preserve">Each of the factors in the conversion formula is discussed below with a view to identifying the impact on overall accuracy and providing some guidance on the approach retailers should </w:t>
      </w:r>
      <w:r w:rsidR="00E712C6" w:rsidRPr="003E47EE">
        <w:rPr>
          <w:rFonts w:ascii="Arial" w:hAnsi="Arial" w:cs="Arial"/>
        </w:rPr>
        <w:t>take</w:t>
      </w:r>
      <w:r w:rsidRPr="003E47EE">
        <w:rPr>
          <w:rFonts w:ascii="Arial" w:hAnsi="Arial" w:cs="Arial"/>
        </w:rPr>
        <w:t xml:space="preserve"> to ensure compliance with the relevant governance arrangements.</w:t>
      </w:r>
    </w:p>
    <w:p w:rsidR="00A33DC8" w:rsidRPr="003E47EE" w:rsidRDefault="000718EA" w:rsidP="0092481C">
      <w:pPr>
        <w:pStyle w:val="Heading3"/>
        <w:rPr>
          <w:rFonts w:ascii="Arial" w:hAnsi="Arial"/>
        </w:rPr>
      </w:pPr>
      <w:r w:rsidRPr="003E47EE">
        <w:rPr>
          <w:rFonts w:ascii="Arial" w:hAnsi="Arial"/>
        </w:rPr>
        <w:t>Register</w:t>
      </w:r>
      <w:r w:rsidR="002F7270" w:rsidRPr="003E47EE">
        <w:rPr>
          <w:rFonts w:ascii="Arial" w:hAnsi="Arial"/>
        </w:rPr>
        <w:t xml:space="preserve"> multiplier</w:t>
      </w:r>
    </w:p>
    <w:p w:rsidR="008D41FF" w:rsidRPr="003E47EE" w:rsidRDefault="00260693" w:rsidP="003F2688">
      <w:pPr>
        <w:pStyle w:val="Reportintroduction"/>
        <w:rPr>
          <w:rFonts w:ascii="Arial" w:hAnsi="Arial" w:cs="Arial"/>
        </w:rPr>
      </w:pPr>
      <w:r w:rsidRPr="003E47EE">
        <w:rPr>
          <w:rFonts w:ascii="Arial" w:hAnsi="Arial" w:cs="Arial"/>
        </w:rPr>
        <w:t>The register (or meter) multiplier is a fixed factor used to scale the register reading to cubic metres (uncorrected).</w:t>
      </w:r>
      <w:r w:rsidR="00CF1E2A" w:rsidRPr="003E47EE">
        <w:rPr>
          <w:rFonts w:ascii="Arial" w:hAnsi="Arial" w:cs="Arial"/>
        </w:rPr>
        <w:t xml:space="preserve"> </w:t>
      </w:r>
      <w:r w:rsidR="00E712C6" w:rsidRPr="003E47EE">
        <w:rPr>
          <w:rFonts w:ascii="Arial" w:hAnsi="Arial" w:cs="Arial"/>
        </w:rPr>
        <w:t>For most meters, the re</w:t>
      </w:r>
      <w:r w:rsidRPr="003E47EE">
        <w:rPr>
          <w:rFonts w:ascii="Arial" w:hAnsi="Arial" w:cs="Arial"/>
        </w:rPr>
        <w:t>gister reading shows the volume, in cubic meters, of gas that has passed through the meter, uncorrected for differences in temperature and pressure from standard conditions.</w:t>
      </w:r>
      <w:r w:rsidR="00CF1E2A" w:rsidRPr="003E47EE">
        <w:rPr>
          <w:rFonts w:ascii="Arial" w:hAnsi="Arial" w:cs="Arial"/>
        </w:rPr>
        <w:t xml:space="preserve"> </w:t>
      </w:r>
      <w:r w:rsidRPr="003E47EE">
        <w:rPr>
          <w:rFonts w:ascii="Arial" w:hAnsi="Arial" w:cs="Arial"/>
        </w:rPr>
        <w:t xml:space="preserve">For these meters, no register multiplier is required; </w:t>
      </w:r>
      <w:r w:rsidR="000718EA" w:rsidRPr="003E47EE">
        <w:rPr>
          <w:rFonts w:ascii="Arial" w:hAnsi="Arial" w:cs="Arial"/>
        </w:rPr>
        <w:t>i.e. the register already shows cubic metres. In those instances</w:t>
      </w:r>
      <w:r w:rsidRPr="003E47EE">
        <w:rPr>
          <w:rFonts w:ascii="Arial" w:hAnsi="Arial" w:cs="Arial"/>
        </w:rPr>
        <w:t>,</w:t>
      </w:r>
      <w:r w:rsidR="000718EA" w:rsidRPr="003E47EE">
        <w:rPr>
          <w:rFonts w:ascii="Arial" w:hAnsi="Arial" w:cs="Arial"/>
        </w:rPr>
        <w:t xml:space="preserve"> the value of M in the above equation is one.</w:t>
      </w:r>
    </w:p>
    <w:p w:rsidR="0092481C" w:rsidRPr="003E47EE" w:rsidRDefault="00260693" w:rsidP="003F2688">
      <w:pPr>
        <w:pStyle w:val="Reportintroduction"/>
        <w:rPr>
          <w:rFonts w:ascii="Arial" w:hAnsi="Arial" w:cs="Arial"/>
        </w:rPr>
      </w:pPr>
      <w:r w:rsidRPr="003E47EE">
        <w:rPr>
          <w:rFonts w:ascii="Arial" w:hAnsi="Arial" w:cs="Arial"/>
        </w:rPr>
        <w:t>Some meters, however, measure a proportion of the actual gas volumes that flow through them</w:t>
      </w:r>
      <w:r w:rsidR="00E80623" w:rsidRPr="003E47EE">
        <w:rPr>
          <w:rFonts w:ascii="Arial" w:hAnsi="Arial" w:cs="Arial"/>
        </w:rPr>
        <w:t>.</w:t>
      </w:r>
      <w:r w:rsidR="00CF1E2A" w:rsidRPr="003E47EE">
        <w:rPr>
          <w:rFonts w:ascii="Arial" w:hAnsi="Arial" w:cs="Arial"/>
        </w:rPr>
        <w:t xml:space="preserve"> </w:t>
      </w:r>
      <w:r w:rsidR="00E80623" w:rsidRPr="003E47EE">
        <w:rPr>
          <w:rFonts w:ascii="Arial" w:hAnsi="Arial" w:cs="Arial"/>
        </w:rPr>
        <w:t>For such meters, it is essential that the correct register multiplier be used to obtain actual gas volumes.</w:t>
      </w:r>
      <w:r w:rsidR="00CF1E2A" w:rsidRPr="003E47EE">
        <w:rPr>
          <w:rFonts w:ascii="Arial" w:hAnsi="Arial" w:cs="Arial"/>
        </w:rPr>
        <w:t xml:space="preserve"> </w:t>
      </w:r>
      <w:r w:rsidR="00E80623" w:rsidRPr="003E47EE">
        <w:rPr>
          <w:rFonts w:ascii="Arial" w:hAnsi="Arial" w:cs="Arial"/>
        </w:rPr>
        <w:t xml:space="preserve">Some meters, for example, </w:t>
      </w:r>
      <w:r w:rsidRPr="003E47EE">
        <w:rPr>
          <w:rFonts w:ascii="Arial" w:hAnsi="Arial" w:cs="Arial"/>
        </w:rPr>
        <w:t>have registers that record one-tenth of gas volumes</w:t>
      </w:r>
      <w:r w:rsidR="00E80623" w:rsidRPr="003E47EE">
        <w:rPr>
          <w:rFonts w:ascii="Arial" w:hAnsi="Arial" w:cs="Arial"/>
        </w:rPr>
        <w:t xml:space="preserve"> and require a register multiplier of 10</w:t>
      </w:r>
      <w:r w:rsidRPr="003E47EE">
        <w:rPr>
          <w:rFonts w:ascii="Arial" w:hAnsi="Arial" w:cs="Arial"/>
        </w:rPr>
        <w:t>; others record ten times actual gas volumes</w:t>
      </w:r>
      <w:r w:rsidR="00E80623" w:rsidRPr="003E47EE">
        <w:rPr>
          <w:rFonts w:ascii="Arial" w:hAnsi="Arial" w:cs="Arial"/>
        </w:rPr>
        <w:t xml:space="preserve"> and require a register multiplier of 0.1.</w:t>
      </w:r>
      <w:r w:rsidR="00CF1E2A" w:rsidRPr="003E47EE">
        <w:rPr>
          <w:rFonts w:ascii="Arial" w:hAnsi="Arial" w:cs="Arial"/>
        </w:rPr>
        <w:t xml:space="preserve"> </w:t>
      </w:r>
      <w:r w:rsidR="000718EA" w:rsidRPr="003E47EE">
        <w:rPr>
          <w:rFonts w:ascii="Arial" w:hAnsi="Arial" w:cs="Arial"/>
        </w:rPr>
        <w:t>Failure to use the correct register multiplier can have a large impact o</w:t>
      </w:r>
      <w:r w:rsidR="0092481C" w:rsidRPr="003E47EE">
        <w:rPr>
          <w:rFonts w:ascii="Arial" w:hAnsi="Arial" w:cs="Arial"/>
        </w:rPr>
        <w:t xml:space="preserve">n volumes charged to customers </w:t>
      </w:r>
      <w:r w:rsidR="000718EA" w:rsidRPr="003E47EE">
        <w:rPr>
          <w:rFonts w:ascii="Arial" w:hAnsi="Arial" w:cs="Arial"/>
        </w:rPr>
        <w:t>and reported to the Allocation Agent</w:t>
      </w:r>
      <w:r w:rsidR="0092481C" w:rsidRPr="003E47EE">
        <w:rPr>
          <w:rFonts w:ascii="Arial" w:hAnsi="Arial" w:cs="Arial"/>
        </w:rPr>
        <w:t>.</w:t>
      </w:r>
    </w:p>
    <w:p w:rsidR="000E06CE" w:rsidRPr="003E47EE" w:rsidRDefault="000E06CE" w:rsidP="003F2688">
      <w:pPr>
        <w:pStyle w:val="Reportintroduction"/>
        <w:rPr>
          <w:rFonts w:ascii="Arial" w:hAnsi="Arial" w:cs="Arial"/>
        </w:rPr>
      </w:pPr>
      <w:r w:rsidRPr="003E47EE">
        <w:rPr>
          <w:rFonts w:ascii="Arial" w:hAnsi="Arial" w:cs="Arial"/>
        </w:rPr>
        <w:t>Sources of error include:</w:t>
      </w:r>
    </w:p>
    <w:p w:rsidR="000E06CE" w:rsidRPr="003E47EE" w:rsidRDefault="000E06CE" w:rsidP="000E06CE">
      <w:pPr>
        <w:pStyle w:val="Bullet"/>
        <w:rPr>
          <w:rFonts w:ascii="Arial" w:hAnsi="Arial" w:cs="Arial"/>
        </w:rPr>
      </w:pPr>
      <w:r w:rsidRPr="003E47EE">
        <w:rPr>
          <w:rFonts w:ascii="Arial" w:hAnsi="Arial" w:cs="Arial"/>
        </w:rPr>
        <w:t>metering information being incorrectly recorded when meters or conversion devices are first installed, or where they are changed;</w:t>
      </w:r>
    </w:p>
    <w:p w:rsidR="000E06CE" w:rsidRPr="003E47EE" w:rsidRDefault="000E06CE" w:rsidP="000E06CE">
      <w:pPr>
        <w:pStyle w:val="Bullet"/>
        <w:rPr>
          <w:rFonts w:ascii="Arial" w:hAnsi="Arial" w:cs="Arial"/>
        </w:rPr>
      </w:pPr>
      <w:r w:rsidRPr="003E47EE">
        <w:rPr>
          <w:rFonts w:ascii="Arial" w:hAnsi="Arial" w:cs="Arial"/>
        </w:rPr>
        <w:t>conversion devices being incorrectly programmed;</w:t>
      </w:r>
    </w:p>
    <w:p w:rsidR="00F25E8D" w:rsidRPr="003E47EE" w:rsidRDefault="000E06CE" w:rsidP="000E06CE">
      <w:pPr>
        <w:pStyle w:val="Bullet"/>
        <w:rPr>
          <w:rFonts w:ascii="Arial" w:hAnsi="Arial" w:cs="Arial"/>
        </w:rPr>
      </w:pPr>
      <w:r w:rsidRPr="003E47EE">
        <w:rPr>
          <w:rFonts w:ascii="Arial" w:hAnsi="Arial" w:cs="Arial"/>
        </w:rPr>
        <w:t>retailers incorrectly processing data from meter owners regarding meter or conversion device set-up</w:t>
      </w:r>
      <w:r w:rsidR="00F25E8D" w:rsidRPr="003E47EE">
        <w:rPr>
          <w:rFonts w:ascii="Arial" w:hAnsi="Arial" w:cs="Arial"/>
        </w:rPr>
        <w:t>; and</w:t>
      </w:r>
    </w:p>
    <w:p w:rsidR="000E06CE" w:rsidRPr="003E47EE" w:rsidRDefault="00A406F7" w:rsidP="000E06CE">
      <w:pPr>
        <w:pStyle w:val="Bullet"/>
        <w:rPr>
          <w:rFonts w:ascii="Arial" w:hAnsi="Arial" w:cs="Arial"/>
        </w:rPr>
      </w:pPr>
      <w:proofErr w:type="gramStart"/>
      <w:r w:rsidRPr="003E47EE">
        <w:rPr>
          <w:rFonts w:ascii="Arial" w:hAnsi="Arial" w:cs="Arial"/>
        </w:rPr>
        <w:lastRenderedPageBreak/>
        <w:t>multiplier</w:t>
      </w:r>
      <w:proofErr w:type="gramEnd"/>
      <w:r w:rsidRPr="003E47EE">
        <w:rPr>
          <w:rFonts w:ascii="Arial" w:hAnsi="Arial" w:cs="Arial"/>
        </w:rPr>
        <w:t xml:space="preserve"> set-up being miscommunicated or misinterpreted when an ICP switches retailer.</w:t>
      </w:r>
    </w:p>
    <w:p w:rsidR="00651FC4" w:rsidRPr="003E47EE" w:rsidRDefault="0092481C" w:rsidP="003F2688">
      <w:pPr>
        <w:pStyle w:val="Reportintroduction"/>
        <w:rPr>
          <w:rFonts w:ascii="Arial" w:hAnsi="Arial" w:cs="Arial"/>
        </w:rPr>
      </w:pPr>
      <w:r w:rsidRPr="003E47EE">
        <w:rPr>
          <w:rFonts w:ascii="Arial" w:hAnsi="Arial" w:cs="Arial"/>
        </w:rPr>
        <w:t xml:space="preserve">Given the potential impact that an incorrect register multiplier can have, the accuracy of this factor should be confirmed with the meter owner. </w:t>
      </w:r>
      <w:r w:rsidR="00E16EBA" w:rsidRPr="003E47EE">
        <w:rPr>
          <w:rFonts w:ascii="Arial" w:hAnsi="Arial" w:cs="Arial"/>
        </w:rPr>
        <w:t>T</w:t>
      </w:r>
      <w:r w:rsidRPr="003E47EE">
        <w:rPr>
          <w:rFonts w:ascii="Arial" w:hAnsi="Arial" w:cs="Arial"/>
        </w:rPr>
        <w:t xml:space="preserve">here are </w:t>
      </w:r>
      <w:r w:rsidR="00E16EBA" w:rsidRPr="003E47EE">
        <w:rPr>
          <w:rFonts w:ascii="Arial" w:hAnsi="Arial" w:cs="Arial"/>
        </w:rPr>
        <w:t xml:space="preserve">also </w:t>
      </w:r>
      <w:r w:rsidRPr="003E47EE">
        <w:rPr>
          <w:rFonts w:ascii="Arial" w:hAnsi="Arial" w:cs="Arial"/>
        </w:rPr>
        <w:t>basic checks that retailer</w:t>
      </w:r>
      <w:r w:rsidR="00E16EBA" w:rsidRPr="003E47EE">
        <w:rPr>
          <w:rFonts w:ascii="Arial" w:hAnsi="Arial" w:cs="Arial"/>
        </w:rPr>
        <w:t>s</w:t>
      </w:r>
      <w:r w:rsidRPr="003E47EE">
        <w:rPr>
          <w:rFonts w:ascii="Arial" w:hAnsi="Arial" w:cs="Arial"/>
        </w:rPr>
        <w:t xml:space="preserve"> and</w:t>
      </w:r>
      <w:r w:rsidR="00E16EBA" w:rsidRPr="003E47EE">
        <w:rPr>
          <w:rFonts w:ascii="Arial" w:hAnsi="Arial" w:cs="Arial"/>
        </w:rPr>
        <w:t xml:space="preserve"> </w:t>
      </w:r>
      <w:r w:rsidRPr="003E47EE">
        <w:rPr>
          <w:rFonts w:ascii="Arial" w:hAnsi="Arial" w:cs="Arial"/>
        </w:rPr>
        <w:t>meter owner</w:t>
      </w:r>
      <w:r w:rsidR="00E16EBA" w:rsidRPr="003E47EE">
        <w:rPr>
          <w:rFonts w:ascii="Arial" w:hAnsi="Arial" w:cs="Arial"/>
        </w:rPr>
        <w:t>s</w:t>
      </w:r>
      <w:r w:rsidRPr="003E47EE">
        <w:rPr>
          <w:rFonts w:ascii="Arial" w:hAnsi="Arial" w:cs="Arial"/>
        </w:rPr>
        <w:t xml:space="preserve"> can make. </w:t>
      </w:r>
    </w:p>
    <w:p w:rsidR="00AA68D3" w:rsidRPr="003E47EE" w:rsidRDefault="00AA68D3" w:rsidP="003F2688">
      <w:pPr>
        <w:pStyle w:val="Reportintroduction"/>
        <w:rPr>
          <w:rFonts w:ascii="Arial" w:hAnsi="Arial" w:cs="Arial"/>
          <w:b/>
        </w:rPr>
      </w:pPr>
      <w:r w:rsidRPr="003E47EE">
        <w:rPr>
          <w:rFonts w:ascii="Arial" w:hAnsi="Arial" w:cs="Arial"/>
          <w:b/>
        </w:rPr>
        <w:t>Gas Industry Co expectations regarding register multipliers:</w:t>
      </w:r>
    </w:p>
    <w:p w:rsidR="00947729" w:rsidRPr="003E47EE" w:rsidRDefault="00AA68D3" w:rsidP="008751D8">
      <w:pPr>
        <w:pStyle w:val="Reportintroduction"/>
        <w:numPr>
          <w:ilvl w:val="0"/>
          <w:numId w:val="43"/>
        </w:numPr>
        <w:rPr>
          <w:rFonts w:ascii="Arial" w:hAnsi="Arial" w:cs="Arial"/>
        </w:rPr>
      </w:pPr>
      <w:r w:rsidRPr="003E47EE">
        <w:rPr>
          <w:rFonts w:ascii="Arial" w:hAnsi="Arial" w:cs="Arial"/>
        </w:rPr>
        <w:t>Retailers and meter owners have s</w:t>
      </w:r>
      <w:r w:rsidR="00E16EBA" w:rsidRPr="003E47EE">
        <w:rPr>
          <w:rFonts w:ascii="Arial" w:hAnsi="Arial" w:cs="Arial"/>
        </w:rPr>
        <w:t xml:space="preserve">ystems in place to verify on a regular basis that metering set-up information held by </w:t>
      </w:r>
      <w:r w:rsidRPr="003E47EE">
        <w:rPr>
          <w:rFonts w:ascii="Arial" w:hAnsi="Arial" w:cs="Arial"/>
        </w:rPr>
        <w:t>the</w:t>
      </w:r>
      <w:r w:rsidR="00E16EBA" w:rsidRPr="003E47EE">
        <w:rPr>
          <w:rFonts w:ascii="Arial" w:hAnsi="Arial" w:cs="Arial"/>
        </w:rPr>
        <w:t xml:space="preserve"> retailer is consistent with the equivalent information in the meter owner’s database.</w:t>
      </w:r>
      <w:r w:rsidR="00CF1E2A" w:rsidRPr="003E47EE">
        <w:rPr>
          <w:rFonts w:ascii="Arial" w:hAnsi="Arial" w:cs="Arial"/>
        </w:rPr>
        <w:t xml:space="preserve"> </w:t>
      </w:r>
      <w:r w:rsidR="00947729" w:rsidRPr="003E47EE">
        <w:rPr>
          <w:rFonts w:ascii="Arial" w:hAnsi="Arial" w:cs="Arial"/>
        </w:rPr>
        <w:t xml:space="preserve">Such verification should take place at least every </w:t>
      </w:r>
      <w:r w:rsidR="00A44045" w:rsidRPr="003E47EE">
        <w:rPr>
          <w:rFonts w:ascii="Arial" w:hAnsi="Arial" w:cs="Arial"/>
        </w:rPr>
        <w:t>six</w:t>
      </w:r>
      <w:r w:rsidR="00947729" w:rsidRPr="003E47EE">
        <w:rPr>
          <w:rFonts w:ascii="Arial" w:hAnsi="Arial" w:cs="Arial"/>
        </w:rPr>
        <w:t xml:space="preserve"> months.</w:t>
      </w:r>
    </w:p>
    <w:p w:rsidR="008D41FF" w:rsidRPr="003E47EE" w:rsidRDefault="00AA68D3" w:rsidP="003F2688">
      <w:pPr>
        <w:pStyle w:val="Reportintroduction"/>
        <w:rPr>
          <w:rFonts w:ascii="Arial" w:hAnsi="Arial" w:cs="Arial"/>
        </w:rPr>
      </w:pPr>
      <w:r w:rsidRPr="003E47EE">
        <w:rPr>
          <w:rFonts w:ascii="Arial" w:hAnsi="Arial" w:cs="Arial"/>
        </w:rPr>
        <w:t>Retailers perform regular checks</w:t>
      </w:r>
      <w:r w:rsidR="002541C6" w:rsidRPr="003E47EE">
        <w:rPr>
          <w:rFonts w:ascii="Arial" w:hAnsi="Arial" w:cs="Arial"/>
        </w:rPr>
        <w:t xml:space="preserve"> to ascertain whether </w:t>
      </w:r>
      <w:r w:rsidR="000E06CE" w:rsidRPr="003E47EE">
        <w:rPr>
          <w:rFonts w:ascii="Arial" w:hAnsi="Arial" w:cs="Arial"/>
        </w:rPr>
        <w:t xml:space="preserve">the consumption being recorded </w:t>
      </w:r>
      <w:r w:rsidR="002541C6" w:rsidRPr="003E47EE">
        <w:rPr>
          <w:rFonts w:ascii="Arial" w:hAnsi="Arial" w:cs="Arial"/>
        </w:rPr>
        <w:t xml:space="preserve">for a meter </w:t>
      </w:r>
      <w:r w:rsidR="000E06CE" w:rsidRPr="003E47EE">
        <w:rPr>
          <w:rFonts w:ascii="Arial" w:hAnsi="Arial" w:cs="Arial"/>
        </w:rPr>
        <w:t>is consistent with the volumes for which th</w:t>
      </w:r>
      <w:r w:rsidR="002541C6" w:rsidRPr="003E47EE">
        <w:rPr>
          <w:rFonts w:ascii="Arial" w:hAnsi="Arial" w:cs="Arial"/>
        </w:rPr>
        <w:t>at</w:t>
      </w:r>
      <w:r w:rsidR="000E06CE" w:rsidRPr="003E47EE">
        <w:rPr>
          <w:rFonts w:ascii="Arial" w:hAnsi="Arial" w:cs="Arial"/>
        </w:rPr>
        <w:t xml:space="preserve"> meter is intended. </w:t>
      </w:r>
    </w:p>
    <w:p w:rsidR="000E06CE" w:rsidRPr="003E47EE" w:rsidRDefault="000E06CE" w:rsidP="000E06CE">
      <w:pPr>
        <w:pStyle w:val="Heading3"/>
        <w:rPr>
          <w:rFonts w:ascii="Arial" w:hAnsi="Arial"/>
        </w:rPr>
      </w:pPr>
      <w:r w:rsidRPr="003E47EE">
        <w:rPr>
          <w:rFonts w:ascii="Arial" w:hAnsi="Arial"/>
        </w:rPr>
        <w:t>Temperature factor</w:t>
      </w:r>
    </w:p>
    <w:p w:rsidR="000E06CE" w:rsidRPr="003E47EE" w:rsidRDefault="000E06CE" w:rsidP="000E06CE">
      <w:pPr>
        <w:pStyle w:val="BodyText"/>
        <w:rPr>
          <w:rFonts w:ascii="Arial" w:hAnsi="Arial" w:cs="Arial"/>
        </w:rPr>
      </w:pPr>
      <w:r w:rsidRPr="003E47EE">
        <w:rPr>
          <w:rFonts w:ascii="Arial" w:hAnsi="Arial" w:cs="Arial"/>
        </w:rPr>
        <w:t xml:space="preserve">When gas </w:t>
      </w:r>
      <w:r w:rsidR="00680FFE" w:rsidRPr="003E47EE">
        <w:rPr>
          <w:rFonts w:ascii="Arial" w:hAnsi="Arial" w:cs="Arial"/>
        </w:rPr>
        <w:t xml:space="preserve">becomes </w:t>
      </w:r>
      <w:r w:rsidRPr="003E47EE">
        <w:rPr>
          <w:rFonts w:ascii="Arial" w:hAnsi="Arial" w:cs="Arial"/>
        </w:rPr>
        <w:t>warmer</w:t>
      </w:r>
      <w:r w:rsidR="00680FFE" w:rsidRPr="003E47EE">
        <w:rPr>
          <w:rFonts w:ascii="Arial" w:hAnsi="Arial" w:cs="Arial"/>
        </w:rPr>
        <w:t>,</w:t>
      </w:r>
      <w:r w:rsidRPr="003E47EE">
        <w:rPr>
          <w:rFonts w:ascii="Arial" w:hAnsi="Arial" w:cs="Arial"/>
        </w:rPr>
        <w:t xml:space="preserve"> it expands</w:t>
      </w:r>
      <w:r w:rsidR="00680FFE" w:rsidRPr="003E47EE">
        <w:rPr>
          <w:rFonts w:ascii="Arial" w:hAnsi="Arial" w:cs="Arial"/>
        </w:rPr>
        <w:t>;</w:t>
      </w:r>
      <w:r w:rsidRPr="003E47EE">
        <w:rPr>
          <w:rFonts w:ascii="Arial" w:hAnsi="Arial" w:cs="Arial"/>
        </w:rPr>
        <w:t xml:space="preserve"> and </w:t>
      </w:r>
      <w:r w:rsidR="00680FFE" w:rsidRPr="003E47EE">
        <w:rPr>
          <w:rFonts w:ascii="Arial" w:hAnsi="Arial" w:cs="Arial"/>
        </w:rPr>
        <w:t>when gas cools, it contracts</w:t>
      </w:r>
      <w:r w:rsidRPr="003E47EE">
        <w:rPr>
          <w:rFonts w:ascii="Arial" w:hAnsi="Arial" w:cs="Arial"/>
        </w:rPr>
        <w:t>. Thus, for a given pressure</w:t>
      </w:r>
      <w:r w:rsidR="00680FFE" w:rsidRPr="003E47EE">
        <w:rPr>
          <w:rFonts w:ascii="Arial" w:hAnsi="Arial" w:cs="Arial"/>
        </w:rPr>
        <w:t>,</w:t>
      </w:r>
      <w:r w:rsidRPr="003E47EE">
        <w:rPr>
          <w:rFonts w:ascii="Arial" w:hAnsi="Arial" w:cs="Arial"/>
        </w:rPr>
        <w:t xml:space="preserve"> the </w:t>
      </w:r>
      <w:r w:rsidR="003F35F2" w:rsidRPr="003E47EE">
        <w:rPr>
          <w:rFonts w:ascii="Arial" w:hAnsi="Arial" w:cs="Arial"/>
        </w:rPr>
        <w:t xml:space="preserve">number of </w:t>
      </w:r>
      <w:r w:rsidR="001E31D6" w:rsidRPr="003E47EE">
        <w:rPr>
          <w:rFonts w:ascii="Arial" w:hAnsi="Arial" w:cs="Arial"/>
        </w:rPr>
        <w:t xml:space="preserve">gas </w:t>
      </w:r>
      <w:r w:rsidR="003F35F2" w:rsidRPr="003E47EE">
        <w:rPr>
          <w:rFonts w:ascii="Arial" w:hAnsi="Arial" w:cs="Arial"/>
        </w:rPr>
        <w:t>molecules per cubic metre</w:t>
      </w:r>
      <w:r w:rsidRPr="003E47EE">
        <w:rPr>
          <w:rFonts w:ascii="Arial" w:hAnsi="Arial" w:cs="Arial"/>
        </w:rPr>
        <w:t xml:space="preserve"> </w:t>
      </w:r>
      <w:r w:rsidR="003F35F2" w:rsidRPr="003E47EE">
        <w:rPr>
          <w:rFonts w:ascii="Arial" w:hAnsi="Arial" w:cs="Arial"/>
        </w:rPr>
        <w:t>changes with changes in temperature.</w:t>
      </w:r>
      <w:r w:rsidR="00CF1E2A" w:rsidRPr="003E47EE">
        <w:rPr>
          <w:rFonts w:ascii="Arial" w:hAnsi="Arial" w:cs="Arial"/>
        </w:rPr>
        <w:t xml:space="preserve"> </w:t>
      </w:r>
      <w:r w:rsidR="001E31D6" w:rsidRPr="003E47EE">
        <w:rPr>
          <w:rFonts w:ascii="Arial" w:hAnsi="Arial" w:cs="Arial"/>
        </w:rPr>
        <w:t>Using a</w:t>
      </w:r>
      <w:r w:rsidR="00680FFE" w:rsidRPr="003E47EE">
        <w:rPr>
          <w:rFonts w:ascii="Arial" w:hAnsi="Arial" w:cs="Arial"/>
        </w:rPr>
        <w:t xml:space="preserve"> temperature factor </w:t>
      </w:r>
      <w:r w:rsidR="001E31D6" w:rsidRPr="003E47EE">
        <w:rPr>
          <w:rFonts w:ascii="Arial" w:hAnsi="Arial" w:cs="Arial"/>
        </w:rPr>
        <w:t xml:space="preserve">makes allowance for this effect </w:t>
      </w:r>
      <w:r w:rsidR="00680FFE" w:rsidRPr="003E47EE">
        <w:rPr>
          <w:rFonts w:ascii="Arial" w:hAnsi="Arial" w:cs="Arial"/>
        </w:rPr>
        <w:t>in converting a measured gas volume to gas volume at a</w:t>
      </w:r>
      <w:r w:rsidR="003F35F2" w:rsidRPr="003E47EE">
        <w:rPr>
          <w:rFonts w:ascii="Arial" w:hAnsi="Arial" w:cs="Arial"/>
        </w:rPr>
        <w:t xml:space="preserve"> standard temperature of 15</w:t>
      </w:r>
      <w:r w:rsidR="003F35F2" w:rsidRPr="003E47EE">
        <w:rPr>
          <w:rFonts w:ascii="Arial" w:hAnsi="Arial" w:cs="Arial"/>
        </w:rPr>
        <w:sym w:font="Symbol" w:char="F0B0"/>
      </w:r>
      <w:r w:rsidR="003F35F2" w:rsidRPr="003E47EE">
        <w:rPr>
          <w:rFonts w:ascii="Arial" w:hAnsi="Arial" w:cs="Arial"/>
        </w:rPr>
        <w:t>C.</w:t>
      </w:r>
    </w:p>
    <w:p w:rsidR="005448A3" w:rsidRPr="003E47EE" w:rsidRDefault="005448A3" w:rsidP="000E06CE">
      <w:pPr>
        <w:pStyle w:val="BodyText"/>
        <w:rPr>
          <w:rFonts w:ascii="Arial" w:hAnsi="Arial" w:cs="Arial"/>
        </w:rPr>
      </w:pPr>
      <w:r w:rsidRPr="003E47EE">
        <w:rPr>
          <w:rFonts w:ascii="Arial" w:hAnsi="Arial" w:cs="Arial"/>
        </w:rPr>
        <w:t xml:space="preserve">The </w:t>
      </w:r>
      <w:r w:rsidR="00AF2258" w:rsidRPr="003E47EE">
        <w:rPr>
          <w:rFonts w:ascii="Arial" w:hAnsi="Arial" w:cs="Arial"/>
        </w:rPr>
        <w:t>temperat</w:t>
      </w:r>
      <w:r w:rsidRPr="003E47EE">
        <w:rPr>
          <w:rFonts w:ascii="Arial" w:hAnsi="Arial" w:cs="Arial"/>
        </w:rPr>
        <w:t>ure factor is calculated as</w:t>
      </w:r>
      <w:r w:rsidR="00586850" w:rsidRPr="003E47EE">
        <w:rPr>
          <w:rStyle w:val="FootnoteReference"/>
          <w:rFonts w:ascii="Arial" w:hAnsi="Arial" w:cs="Arial"/>
        </w:rPr>
        <w:footnoteReference w:id="2"/>
      </w:r>
      <w:r w:rsidRPr="003E47EE">
        <w:rPr>
          <w:rFonts w:ascii="Arial" w:hAnsi="Arial" w:cs="Arial"/>
        </w:rPr>
        <w:t>:</w:t>
      </w:r>
    </w:p>
    <w:p w:rsidR="005448A3" w:rsidRPr="003E47EE" w:rsidRDefault="001C1C6D" w:rsidP="000E06CE">
      <w:pPr>
        <w:pStyle w:val="BodyText"/>
        <w:rPr>
          <w:rFonts w:ascii="Arial" w:hAnsi="Arial" w:cs="Arial"/>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T</m:t>
              </m:r>
            </m:sub>
          </m:sSub>
          <m:r>
            <w:rPr>
              <w:rFonts w:ascii="Cambria Math" w:hAnsi="Cambria Math" w:cs="Arial"/>
            </w:rPr>
            <m:t>=</m:t>
          </m:r>
          <m:f>
            <m:fPr>
              <m:ctrlPr>
                <w:rPr>
                  <w:rFonts w:ascii="Cambria Math" w:hAnsi="Cambria Math" w:cs="Arial"/>
                  <w:i/>
                </w:rPr>
              </m:ctrlPr>
            </m:fPr>
            <m:num>
              <m:r>
                <w:rPr>
                  <w:rFonts w:ascii="Cambria Math" w:hAnsi="Cambria Math" w:cs="Arial"/>
                </w:rPr>
                <m:t>288.15</m:t>
              </m:r>
            </m:num>
            <m:den>
              <m:r>
                <w:rPr>
                  <w:rFonts w:ascii="Cambria Math" w:hAnsi="Cambria Math" w:cs="Arial"/>
                </w:rPr>
                <m:t>273.15+t</m:t>
              </m:r>
            </m:den>
          </m:f>
        </m:oMath>
      </m:oMathPara>
    </w:p>
    <w:p w:rsidR="00AB4F61" w:rsidRPr="003E47EE" w:rsidRDefault="005448A3" w:rsidP="000E06CE">
      <w:pPr>
        <w:pStyle w:val="BodyText"/>
        <w:rPr>
          <w:rFonts w:ascii="Arial" w:hAnsi="Arial" w:cs="Arial"/>
        </w:rPr>
      </w:pPr>
      <w:r w:rsidRPr="003E47EE">
        <w:rPr>
          <w:rFonts w:ascii="Arial" w:hAnsi="Arial" w:cs="Arial"/>
        </w:rPr>
        <w:t xml:space="preserve">Where </w:t>
      </w:r>
      <w:r w:rsidRPr="003E47EE">
        <w:rPr>
          <w:rFonts w:ascii="Arial" w:hAnsi="Arial" w:cs="Arial"/>
          <w:i/>
        </w:rPr>
        <w:t>t</w:t>
      </w:r>
      <w:r w:rsidRPr="003E47EE">
        <w:rPr>
          <w:rFonts w:ascii="Arial" w:hAnsi="Arial" w:cs="Arial"/>
        </w:rPr>
        <w:t xml:space="preserve"> is the estimated average temperature of the flowing gas in degrees Celsius (taking into account any other temperature influences such as the Joule-Thomson effect).</w:t>
      </w:r>
    </w:p>
    <w:p w:rsidR="005448A3" w:rsidRPr="003E47EE" w:rsidRDefault="007948CE" w:rsidP="000E06CE">
      <w:pPr>
        <w:pStyle w:val="BodyText"/>
        <w:rPr>
          <w:rFonts w:ascii="Arial" w:hAnsi="Arial" w:cs="Arial"/>
        </w:rPr>
      </w:pPr>
      <w:r w:rsidRPr="003E47EE">
        <w:rPr>
          <w:rFonts w:ascii="Arial" w:hAnsi="Arial" w:cs="Arial"/>
        </w:rPr>
        <w:t>The following chart shows the sensitivity of the temperature factor to changes in temperature.</w:t>
      </w:r>
      <w:r w:rsidR="00AB4F61" w:rsidRPr="003E47EE">
        <w:rPr>
          <w:rFonts w:ascii="Arial" w:hAnsi="Arial" w:cs="Arial"/>
        </w:rPr>
        <w:t xml:space="preserve"> It illustrates that a variance of five degrees from the standard temperature requires a correction to the recorded volume of around two per cent.</w:t>
      </w:r>
    </w:p>
    <w:p w:rsidR="007948CE" w:rsidRPr="003E47EE" w:rsidRDefault="00B636A6" w:rsidP="000E06CE">
      <w:pPr>
        <w:pStyle w:val="BodyText"/>
        <w:rPr>
          <w:rFonts w:ascii="Arial" w:hAnsi="Arial" w:cs="Arial"/>
        </w:rPr>
      </w:pPr>
      <w:r w:rsidRPr="003E47EE">
        <w:rPr>
          <w:rFonts w:ascii="Arial" w:hAnsi="Arial" w:cs="Arial"/>
          <w:noProof/>
          <w:lang w:eastAsia="en-NZ"/>
        </w:rPr>
        <w:lastRenderedPageBreak/>
        <w:drawing>
          <wp:inline distT="0" distB="0" distL="0" distR="0" wp14:anchorId="00456F1A" wp14:editId="02C3ED33">
            <wp:extent cx="5238750" cy="3820814"/>
            <wp:effectExtent l="19050" t="0" r="0"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a:stretch>
                      <a:fillRect/>
                    </a:stretch>
                  </pic:blipFill>
                  <pic:spPr bwMode="auto">
                    <a:xfrm>
                      <a:off x="0" y="0"/>
                      <a:ext cx="5238809" cy="3820857"/>
                    </a:xfrm>
                    <a:prstGeom prst="rect">
                      <a:avLst/>
                    </a:prstGeom>
                    <a:noFill/>
                    <a:ln w="9525">
                      <a:noFill/>
                      <a:miter lim="800000"/>
                      <a:headEnd/>
                      <a:tailEnd/>
                    </a:ln>
                  </pic:spPr>
                </pic:pic>
              </a:graphicData>
            </a:graphic>
          </wp:inline>
        </w:drawing>
      </w:r>
    </w:p>
    <w:p w:rsidR="001600FF" w:rsidRPr="003E47EE" w:rsidRDefault="001600FF" w:rsidP="000E06CE">
      <w:pPr>
        <w:pStyle w:val="BodyText"/>
        <w:rPr>
          <w:rFonts w:ascii="Arial" w:hAnsi="Arial" w:cs="Arial"/>
        </w:rPr>
      </w:pPr>
      <w:r w:rsidRPr="003E47EE">
        <w:rPr>
          <w:rFonts w:ascii="Arial" w:hAnsi="Arial" w:cs="Arial"/>
        </w:rPr>
        <w:t>For sites with a conversion device</w:t>
      </w:r>
      <w:r w:rsidR="007948CE" w:rsidRPr="003E47EE">
        <w:rPr>
          <w:rFonts w:ascii="Arial" w:hAnsi="Arial" w:cs="Arial"/>
        </w:rPr>
        <w:t>,</w:t>
      </w:r>
      <w:r w:rsidRPr="003E47EE">
        <w:rPr>
          <w:rFonts w:ascii="Arial" w:hAnsi="Arial" w:cs="Arial"/>
        </w:rPr>
        <w:t xml:space="preserve"> there may be a live feed from a temperature sensor located in the gas stream just upstream of the meter. The conversion device can use the temperature feed to correct for temperature in real time. In such circumstances, the temperature correction factor in the conversion formula will be </w:t>
      </w:r>
      <w:r w:rsidR="00AA68D3" w:rsidRPr="003E47EE">
        <w:rPr>
          <w:rFonts w:ascii="Arial" w:hAnsi="Arial" w:cs="Arial"/>
        </w:rPr>
        <w:t>1.0</w:t>
      </w:r>
      <w:r w:rsidRPr="003E47EE">
        <w:rPr>
          <w:rFonts w:ascii="Arial" w:hAnsi="Arial" w:cs="Arial"/>
        </w:rPr>
        <w:t>.</w:t>
      </w:r>
      <w:r w:rsidR="00CB3AA8" w:rsidRPr="003E47EE">
        <w:rPr>
          <w:rFonts w:ascii="Arial" w:hAnsi="Arial" w:cs="Arial"/>
        </w:rPr>
        <w:t xml:space="preserve"> </w:t>
      </w:r>
    </w:p>
    <w:p w:rsidR="001600FF" w:rsidRPr="003E47EE" w:rsidRDefault="001600FF" w:rsidP="000E06CE">
      <w:pPr>
        <w:pStyle w:val="BodyText"/>
        <w:rPr>
          <w:rFonts w:ascii="Arial" w:hAnsi="Arial" w:cs="Arial"/>
        </w:rPr>
      </w:pPr>
      <w:r w:rsidRPr="003E47EE">
        <w:rPr>
          <w:rFonts w:ascii="Arial" w:hAnsi="Arial" w:cs="Arial"/>
        </w:rPr>
        <w:t>For sites without a conversion device and temperature sensor</w:t>
      </w:r>
      <w:r w:rsidR="007948CE" w:rsidRPr="003E47EE">
        <w:rPr>
          <w:rFonts w:ascii="Arial" w:hAnsi="Arial" w:cs="Arial"/>
        </w:rPr>
        <w:t>,</w:t>
      </w:r>
      <w:r w:rsidRPr="003E47EE">
        <w:rPr>
          <w:rFonts w:ascii="Arial" w:hAnsi="Arial" w:cs="Arial"/>
        </w:rPr>
        <w:t xml:space="preserve"> it is necessary to estimate the temperature of t</w:t>
      </w:r>
      <w:r w:rsidR="003343D9" w:rsidRPr="003E47EE">
        <w:rPr>
          <w:rFonts w:ascii="Arial" w:hAnsi="Arial" w:cs="Arial"/>
        </w:rPr>
        <w:t>he gas stream. NZS5259 defines four options for doing this.</w:t>
      </w:r>
    </w:p>
    <w:p w:rsidR="003343D9" w:rsidRPr="003E47EE" w:rsidRDefault="003343D9" w:rsidP="005448A3">
      <w:pPr>
        <w:pStyle w:val="Heading4"/>
        <w:rPr>
          <w:rFonts w:ascii="Arial" w:hAnsi="Arial" w:cs="Arial"/>
          <w:sz w:val="22"/>
          <w:szCs w:val="22"/>
        </w:rPr>
      </w:pPr>
      <w:r w:rsidRPr="003E47EE">
        <w:rPr>
          <w:rFonts w:ascii="Arial" w:hAnsi="Arial" w:cs="Arial"/>
          <w:sz w:val="22"/>
          <w:szCs w:val="22"/>
        </w:rPr>
        <w:t>Options for estimating gas temperature</w:t>
      </w:r>
    </w:p>
    <w:p w:rsidR="003343D9" w:rsidRPr="003E47EE" w:rsidRDefault="003343D9" w:rsidP="003343D9">
      <w:pPr>
        <w:pStyle w:val="BodyText"/>
        <w:rPr>
          <w:rFonts w:ascii="Arial" w:hAnsi="Arial" w:cs="Arial"/>
        </w:rPr>
      </w:pPr>
      <w:r w:rsidRPr="003E47EE">
        <w:rPr>
          <w:rFonts w:ascii="Arial" w:hAnsi="Arial" w:cs="Arial"/>
        </w:rPr>
        <w:t xml:space="preserve">In the absence of actual measurements of gas temperature, NZS5259 lists the following options (in </w:t>
      </w:r>
      <w:r w:rsidR="00AF2258" w:rsidRPr="003E47EE">
        <w:rPr>
          <w:rFonts w:ascii="Arial" w:hAnsi="Arial" w:cs="Arial"/>
        </w:rPr>
        <w:t>decreasing order of preference).</w:t>
      </w:r>
    </w:p>
    <w:p w:rsidR="005448A3" w:rsidRPr="003E47EE" w:rsidRDefault="005448A3" w:rsidP="001B74D0">
      <w:pPr>
        <w:pStyle w:val="Quotation"/>
        <w:rPr>
          <w:rFonts w:ascii="Arial" w:hAnsi="Arial" w:cs="Arial"/>
        </w:rPr>
      </w:pPr>
      <w:r w:rsidRPr="003E47EE">
        <w:rPr>
          <w:rFonts w:ascii="Arial" w:hAnsi="Arial" w:cs="Arial"/>
        </w:rPr>
        <w:t>(a)</w:t>
      </w:r>
      <w:r w:rsidRPr="003E47EE">
        <w:rPr>
          <w:rFonts w:ascii="Arial" w:hAnsi="Arial" w:cs="Arial"/>
        </w:rPr>
        <w:tab/>
        <w:t xml:space="preserve">Temperature records of the station under flowing conditions. Historical records can be used if similarity is preserved. </w:t>
      </w:r>
    </w:p>
    <w:p w:rsidR="005448A3" w:rsidRPr="003E47EE" w:rsidRDefault="005448A3" w:rsidP="001B74D0">
      <w:pPr>
        <w:pStyle w:val="BodyText"/>
        <w:rPr>
          <w:rFonts w:ascii="Arial" w:hAnsi="Arial" w:cs="Arial"/>
        </w:rPr>
      </w:pPr>
      <w:r w:rsidRPr="003E47EE">
        <w:rPr>
          <w:rFonts w:ascii="Arial" w:hAnsi="Arial" w:cs="Arial"/>
          <w:i/>
        </w:rPr>
        <w:t>Comment</w:t>
      </w:r>
      <w:r w:rsidRPr="003E47EE">
        <w:rPr>
          <w:rFonts w:ascii="Arial" w:hAnsi="Arial" w:cs="Arial"/>
        </w:rPr>
        <w:t>: Would only be appropriate where a corrector with a live temperature feed had been installed at the site for some time but had subsequently been removed</w:t>
      </w:r>
      <w:r w:rsidR="0078110E" w:rsidRPr="003E47EE">
        <w:rPr>
          <w:rFonts w:ascii="Arial" w:hAnsi="Arial" w:cs="Arial"/>
        </w:rPr>
        <w:t>, or found to be faulty,</w:t>
      </w:r>
      <w:r w:rsidRPr="003E47EE">
        <w:rPr>
          <w:rFonts w:ascii="Arial" w:hAnsi="Arial" w:cs="Arial"/>
        </w:rPr>
        <w:t xml:space="preserve"> and the usage remained reasonably similar to the historic usage.</w:t>
      </w:r>
    </w:p>
    <w:p w:rsidR="005448A3" w:rsidRPr="003E47EE" w:rsidRDefault="005448A3" w:rsidP="001B74D0">
      <w:pPr>
        <w:pStyle w:val="Quotation"/>
        <w:rPr>
          <w:rFonts w:ascii="Arial" w:hAnsi="Arial" w:cs="Arial"/>
        </w:rPr>
      </w:pPr>
      <w:r w:rsidRPr="003E47EE">
        <w:rPr>
          <w:rFonts w:ascii="Arial" w:hAnsi="Arial" w:cs="Arial"/>
        </w:rPr>
        <w:t>(b)</w:t>
      </w:r>
      <w:r w:rsidRPr="003E47EE">
        <w:rPr>
          <w:rFonts w:ascii="Arial" w:hAnsi="Arial" w:cs="Arial"/>
        </w:rPr>
        <w:tab/>
        <w:t xml:space="preserve">Records of actual gas temperature in similar installations over similar periods at similar locations may serve to estimate the value of gas temperature in the installation. </w:t>
      </w:r>
    </w:p>
    <w:p w:rsidR="005448A3" w:rsidRPr="003E47EE" w:rsidRDefault="005448A3" w:rsidP="001B74D0">
      <w:pPr>
        <w:pStyle w:val="BodyText"/>
        <w:rPr>
          <w:rFonts w:ascii="Arial" w:hAnsi="Arial" w:cs="Arial"/>
        </w:rPr>
      </w:pPr>
      <w:r w:rsidRPr="003E47EE">
        <w:rPr>
          <w:rFonts w:ascii="Arial" w:hAnsi="Arial" w:cs="Arial"/>
          <w:i/>
        </w:rPr>
        <w:t>Comment</w:t>
      </w:r>
      <w:r w:rsidRPr="003E47EE">
        <w:rPr>
          <w:rFonts w:ascii="Arial" w:hAnsi="Arial" w:cs="Arial"/>
        </w:rPr>
        <w:t>: Unlikely to be a practical option</w:t>
      </w:r>
      <w:r w:rsidR="00460D2D" w:rsidRPr="003E47EE">
        <w:rPr>
          <w:rFonts w:ascii="Arial" w:hAnsi="Arial" w:cs="Arial"/>
        </w:rPr>
        <w:t xml:space="preserve"> for generalised application</w:t>
      </w:r>
      <w:r w:rsidRPr="003E47EE">
        <w:rPr>
          <w:rFonts w:ascii="Arial" w:hAnsi="Arial" w:cs="Arial"/>
        </w:rPr>
        <w:t>.</w:t>
      </w:r>
    </w:p>
    <w:p w:rsidR="00D84211" w:rsidRPr="003E47EE" w:rsidRDefault="005448A3" w:rsidP="001B74D0">
      <w:pPr>
        <w:pStyle w:val="Quotation"/>
        <w:rPr>
          <w:rFonts w:ascii="Arial" w:hAnsi="Arial" w:cs="Arial"/>
        </w:rPr>
      </w:pPr>
      <w:r w:rsidRPr="003E47EE">
        <w:rPr>
          <w:rFonts w:ascii="Arial" w:hAnsi="Arial" w:cs="Arial"/>
        </w:rPr>
        <w:lastRenderedPageBreak/>
        <w:t>(c)</w:t>
      </w:r>
      <w:r w:rsidRPr="003E47EE">
        <w:rPr>
          <w:rFonts w:ascii="Arial" w:hAnsi="Arial" w:cs="Arial"/>
        </w:rPr>
        <w:tab/>
        <w:t xml:space="preserve">For compact installations directly connected to short risers and well shaded from direct sunlight, where the temperature of the gas is in the vicinity of ground temperature, the temperature may be estimated from the average ground temperature at 300mm depth. </w:t>
      </w:r>
    </w:p>
    <w:p w:rsidR="005448A3" w:rsidRPr="003E47EE" w:rsidRDefault="005448A3" w:rsidP="001B74D0">
      <w:pPr>
        <w:pStyle w:val="Quotation"/>
        <w:rPr>
          <w:rFonts w:ascii="Arial" w:hAnsi="Arial" w:cs="Arial"/>
        </w:rPr>
      </w:pPr>
      <w:r w:rsidRPr="003E47EE">
        <w:rPr>
          <w:rFonts w:ascii="Arial" w:hAnsi="Arial" w:cs="Arial"/>
        </w:rPr>
        <w:t>NOTE – Reliable and relevant climatic temperature data may be used as a basis for estimating average 300mm ground temperatures. This may include published data. For installations with seasonal use only, the data for the relevant season or season should be used.</w:t>
      </w:r>
      <w:r w:rsidR="00CF1E2A" w:rsidRPr="003E47EE">
        <w:rPr>
          <w:rFonts w:ascii="Arial" w:hAnsi="Arial" w:cs="Arial"/>
        </w:rPr>
        <w:t xml:space="preserve"> </w:t>
      </w:r>
    </w:p>
    <w:p w:rsidR="005448A3" w:rsidRPr="003E47EE" w:rsidRDefault="005448A3" w:rsidP="001B74D0">
      <w:pPr>
        <w:pStyle w:val="BodyText"/>
        <w:rPr>
          <w:rFonts w:ascii="Arial" w:hAnsi="Arial" w:cs="Arial"/>
        </w:rPr>
      </w:pPr>
      <w:r w:rsidRPr="003E47EE">
        <w:rPr>
          <w:rFonts w:ascii="Arial" w:hAnsi="Arial" w:cs="Arial"/>
          <w:i/>
        </w:rPr>
        <w:t>Comment</w:t>
      </w:r>
      <w:r w:rsidRPr="003E47EE">
        <w:rPr>
          <w:rFonts w:ascii="Arial" w:hAnsi="Arial" w:cs="Arial"/>
        </w:rPr>
        <w:t>: Reflective of the configuration at the majority of GMS installations as the riser pipe is generally quite short, and a practical option given NIWA has many stations recording such information in areas where gas is supplied.</w:t>
      </w:r>
    </w:p>
    <w:p w:rsidR="005448A3" w:rsidRPr="003E47EE" w:rsidRDefault="005448A3" w:rsidP="001B74D0">
      <w:pPr>
        <w:pStyle w:val="Quotation"/>
        <w:rPr>
          <w:rFonts w:ascii="Arial" w:hAnsi="Arial" w:cs="Arial"/>
        </w:rPr>
      </w:pPr>
      <w:r w:rsidRPr="003E47EE">
        <w:rPr>
          <w:rFonts w:ascii="Arial" w:hAnsi="Arial" w:cs="Arial"/>
        </w:rPr>
        <w:t>(d)</w:t>
      </w:r>
      <w:r w:rsidRPr="003E47EE">
        <w:rPr>
          <w:rFonts w:ascii="Arial" w:hAnsi="Arial" w:cs="Arial"/>
        </w:rPr>
        <w:tab/>
        <w:t>For installations where the inlet pipes are exposed to ambient air conditions</w:t>
      </w:r>
      <w:r w:rsidR="007948CE" w:rsidRPr="003E47EE">
        <w:rPr>
          <w:rFonts w:ascii="Arial" w:hAnsi="Arial" w:cs="Arial"/>
        </w:rPr>
        <w:t>,</w:t>
      </w:r>
      <w:r w:rsidRPr="003E47EE">
        <w:rPr>
          <w:rFonts w:ascii="Arial" w:hAnsi="Arial" w:cs="Arial"/>
        </w:rPr>
        <w:t xml:space="preserve"> the temperature may be estimated from the mean temperature obtained at reliable and relevant weather recording stations. For installations with seasonal use only, the data for the relevant season or season should be used. The installation should be shielded from direct sunlight. </w:t>
      </w:r>
    </w:p>
    <w:p w:rsidR="003343D9" w:rsidRPr="003E47EE" w:rsidRDefault="005448A3" w:rsidP="001B74D0">
      <w:pPr>
        <w:pStyle w:val="BodyText"/>
        <w:rPr>
          <w:rFonts w:ascii="Arial" w:hAnsi="Arial" w:cs="Arial"/>
        </w:rPr>
      </w:pPr>
      <w:r w:rsidRPr="003E47EE">
        <w:rPr>
          <w:rFonts w:ascii="Arial" w:hAnsi="Arial" w:cs="Arial"/>
          <w:i/>
        </w:rPr>
        <w:t>Comment</w:t>
      </w:r>
      <w:r w:rsidRPr="003E47EE">
        <w:rPr>
          <w:rFonts w:ascii="Arial" w:hAnsi="Arial" w:cs="Arial"/>
        </w:rPr>
        <w:t>: Not reflective of the configuration at the majority of GMS installations as the riser pipe is generally quite short</w:t>
      </w:r>
      <w:r w:rsidR="00AF2258" w:rsidRPr="003E47EE">
        <w:rPr>
          <w:rFonts w:ascii="Arial" w:hAnsi="Arial" w:cs="Arial"/>
        </w:rPr>
        <w:t xml:space="preserve"> and the gas would be unlikely to achieve ambient temperature</w:t>
      </w:r>
      <w:r w:rsidRPr="003E47EE">
        <w:rPr>
          <w:rFonts w:ascii="Arial" w:hAnsi="Arial" w:cs="Arial"/>
        </w:rPr>
        <w:t>.</w:t>
      </w:r>
    </w:p>
    <w:p w:rsidR="00AA68D3" w:rsidRPr="003E47EE" w:rsidRDefault="00AA68D3" w:rsidP="00AA68D3">
      <w:pPr>
        <w:pStyle w:val="Reportintroduction"/>
        <w:rPr>
          <w:rFonts w:ascii="Arial" w:hAnsi="Arial" w:cs="Arial"/>
          <w:b/>
        </w:rPr>
      </w:pPr>
      <w:r w:rsidRPr="003E47EE">
        <w:rPr>
          <w:rFonts w:ascii="Arial" w:hAnsi="Arial" w:cs="Arial"/>
          <w:b/>
        </w:rPr>
        <w:t>Gas Industry Co expectations regarding temperature factor:</w:t>
      </w:r>
    </w:p>
    <w:p w:rsidR="00AA68D3" w:rsidRPr="003E47EE" w:rsidRDefault="001B0AE7" w:rsidP="008751D8">
      <w:pPr>
        <w:pStyle w:val="BodyText"/>
        <w:numPr>
          <w:ilvl w:val="0"/>
          <w:numId w:val="43"/>
        </w:numPr>
        <w:rPr>
          <w:rFonts w:ascii="Arial" w:hAnsi="Arial" w:cs="Arial"/>
        </w:rPr>
      </w:pPr>
      <w:r w:rsidRPr="003E47EE">
        <w:rPr>
          <w:rFonts w:ascii="Arial" w:hAnsi="Arial" w:cs="Arial"/>
        </w:rPr>
        <w:t>Retailers select weather stations relevant to the area supplied by each gas gate at which they have customers.  Weather stations should have at least five years of historical ground temperature data at 300 mm depth.</w:t>
      </w:r>
    </w:p>
    <w:p w:rsidR="001B0AE7" w:rsidRPr="003E47EE" w:rsidRDefault="001B0AE7" w:rsidP="008751D8">
      <w:pPr>
        <w:pStyle w:val="BodyText"/>
        <w:numPr>
          <w:ilvl w:val="0"/>
          <w:numId w:val="43"/>
        </w:numPr>
        <w:rPr>
          <w:rFonts w:ascii="Arial" w:hAnsi="Arial" w:cs="Arial"/>
        </w:rPr>
      </w:pPr>
      <w:r w:rsidRPr="003E47EE">
        <w:rPr>
          <w:rFonts w:ascii="Arial" w:hAnsi="Arial" w:cs="Arial"/>
        </w:rPr>
        <w:t xml:space="preserve">Retailers </w:t>
      </w:r>
      <w:r w:rsidR="007D291D" w:rsidRPr="003E47EE">
        <w:rPr>
          <w:rFonts w:ascii="Arial" w:hAnsi="Arial" w:cs="Arial"/>
        </w:rPr>
        <w:t>obtain daily average temperature data based on the previous five years of weather records for each chosen weather station.</w:t>
      </w:r>
    </w:p>
    <w:p w:rsidR="007D291D" w:rsidRPr="003E47EE" w:rsidRDefault="007D291D" w:rsidP="008751D8">
      <w:pPr>
        <w:pStyle w:val="BodyText"/>
        <w:numPr>
          <w:ilvl w:val="0"/>
          <w:numId w:val="43"/>
        </w:numPr>
        <w:rPr>
          <w:rFonts w:ascii="Arial" w:hAnsi="Arial" w:cs="Arial"/>
        </w:rPr>
      </w:pPr>
      <w:r w:rsidRPr="003E47EE">
        <w:rPr>
          <w:rFonts w:ascii="Arial" w:hAnsi="Arial" w:cs="Arial"/>
        </w:rPr>
        <w:t xml:space="preserve">Retailers use daily average temperature data to </w:t>
      </w:r>
      <w:r w:rsidR="00234D89" w:rsidRPr="003E47EE">
        <w:rPr>
          <w:rFonts w:ascii="Arial" w:hAnsi="Arial" w:cs="Arial"/>
        </w:rPr>
        <w:t>construct average temperatures for billing and read-to-read periods for use in their billing and reconciliation systems.</w:t>
      </w:r>
    </w:p>
    <w:p w:rsidR="00234D89" w:rsidRPr="003E47EE" w:rsidRDefault="00234D89" w:rsidP="008751D8">
      <w:pPr>
        <w:pStyle w:val="BodyText"/>
        <w:numPr>
          <w:ilvl w:val="0"/>
          <w:numId w:val="43"/>
        </w:numPr>
        <w:rPr>
          <w:rFonts w:ascii="Arial" w:hAnsi="Arial" w:cs="Arial"/>
        </w:rPr>
      </w:pPr>
      <w:r w:rsidRPr="003E47EE">
        <w:rPr>
          <w:rFonts w:ascii="Arial" w:hAnsi="Arial" w:cs="Arial"/>
        </w:rPr>
        <w:t>Retailers refresh temperature data on a regular basis, at least every five years.</w:t>
      </w:r>
    </w:p>
    <w:p w:rsidR="00CC69D3" w:rsidRPr="003E47EE" w:rsidRDefault="00CC69D3" w:rsidP="00CC69D3">
      <w:pPr>
        <w:pStyle w:val="Heading4"/>
        <w:rPr>
          <w:rFonts w:ascii="Arial" w:hAnsi="Arial" w:cs="Arial"/>
          <w:sz w:val="22"/>
          <w:szCs w:val="22"/>
        </w:rPr>
      </w:pPr>
      <w:r w:rsidRPr="003E47EE">
        <w:rPr>
          <w:rFonts w:ascii="Arial" w:hAnsi="Arial" w:cs="Arial"/>
          <w:sz w:val="22"/>
          <w:szCs w:val="22"/>
        </w:rPr>
        <w:t>Joule-Thomson effect</w:t>
      </w:r>
    </w:p>
    <w:p w:rsidR="003F35F2" w:rsidRPr="003E47EE" w:rsidRDefault="003F35F2" w:rsidP="000E06CE">
      <w:pPr>
        <w:pStyle w:val="BodyText"/>
        <w:rPr>
          <w:rFonts w:ascii="Arial" w:hAnsi="Arial" w:cs="Arial"/>
        </w:rPr>
      </w:pPr>
      <w:r w:rsidRPr="003E47EE">
        <w:rPr>
          <w:rFonts w:ascii="Arial" w:hAnsi="Arial" w:cs="Arial"/>
        </w:rPr>
        <w:t>A related matter is the</w:t>
      </w:r>
      <w:r w:rsidR="001600FF" w:rsidRPr="003E47EE">
        <w:rPr>
          <w:rFonts w:ascii="Arial" w:hAnsi="Arial" w:cs="Arial"/>
        </w:rPr>
        <w:t xml:space="preserve"> Joule-Thomson effect</w:t>
      </w:r>
      <w:r w:rsidR="00586850" w:rsidRPr="003E47EE">
        <w:rPr>
          <w:rFonts w:ascii="Arial" w:hAnsi="Arial" w:cs="Arial"/>
        </w:rPr>
        <w:t>,</w:t>
      </w:r>
      <w:r w:rsidR="001600FF" w:rsidRPr="003E47EE">
        <w:rPr>
          <w:rFonts w:ascii="Arial" w:hAnsi="Arial" w:cs="Arial"/>
        </w:rPr>
        <w:t xml:space="preserve"> which explains the decrease in temperature of a (</w:t>
      </w:r>
      <w:proofErr w:type="spellStart"/>
      <w:r w:rsidR="001600FF" w:rsidRPr="003E47EE">
        <w:rPr>
          <w:rFonts w:ascii="Arial" w:hAnsi="Arial" w:cs="Arial"/>
        </w:rPr>
        <w:t>non ideal</w:t>
      </w:r>
      <w:proofErr w:type="spellEnd"/>
      <w:r w:rsidR="001600FF" w:rsidRPr="003E47EE">
        <w:rPr>
          <w:rFonts w:ascii="Arial" w:hAnsi="Arial" w:cs="Arial"/>
        </w:rPr>
        <w:t>) gas that results from pressure reduction</w:t>
      </w:r>
      <w:r w:rsidR="003343D9" w:rsidRPr="003E47EE">
        <w:rPr>
          <w:rFonts w:ascii="Arial" w:hAnsi="Arial" w:cs="Arial"/>
        </w:rPr>
        <w:t xml:space="preserve">. In situations where the </w:t>
      </w:r>
      <w:proofErr w:type="gramStart"/>
      <w:r w:rsidR="003343D9" w:rsidRPr="003E47EE">
        <w:rPr>
          <w:rFonts w:ascii="Arial" w:hAnsi="Arial" w:cs="Arial"/>
        </w:rPr>
        <w:t>pressure drop</w:t>
      </w:r>
      <w:proofErr w:type="gramEnd"/>
      <w:r w:rsidR="00CC69D3" w:rsidRPr="003E47EE">
        <w:rPr>
          <w:rFonts w:ascii="Arial" w:hAnsi="Arial" w:cs="Arial"/>
        </w:rPr>
        <w:t xml:space="preserve"> immediately upstream of the meter</w:t>
      </w:r>
      <w:r w:rsidR="003343D9" w:rsidRPr="003E47EE">
        <w:rPr>
          <w:rFonts w:ascii="Arial" w:hAnsi="Arial" w:cs="Arial"/>
        </w:rPr>
        <w:t xml:space="preserve"> is of sufficient magnitude</w:t>
      </w:r>
      <w:r w:rsidR="007948CE" w:rsidRPr="003E47EE">
        <w:rPr>
          <w:rFonts w:ascii="Arial" w:hAnsi="Arial" w:cs="Arial"/>
        </w:rPr>
        <w:t>,</w:t>
      </w:r>
      <w:r w:rsidR="003343D9" w:rsidRPr="003E47EE">
        <w:rPr>
          <w:rFonts w:ascii="Arial" w:hAnsi="Arial" w:cs="Arial"/>
        </w:rPr>
        <w:t xml:space="preserve"> there will need to be a correction for the Joule-Thomson effect.</w:t>
      </w:r>
      <w:r w:rsidR="00CF1E2A" w:rsidRPr="003E47EE">
        <w:rPr>
          <w:rFonts w:ascii="Arial" w:hAnsi="Arial" w:cs="Arial"/>
        </w:rPr>
        <w:t xml:space="preserve"> </w:t>
      </w:r>
      <w:r w:rsidR="00B8259C" w:rsidRPr="003E47EE">
        <w:rPr>
          <w:rFonts w:ascii="Arial" w:hAnsi="Arial" w:cs="Arial"/>
        </w:rPr>
        <w:t>Failing to do so will understate gas consumption and contribute to UFG (albeit to a small level</w:t>
      </w:r>
      <w:r w:rsidR="00516098" w:rsidRPr="003E47EE">
        <w:rPr>
          <w:rFonts w:ascii="Arial" w:hAnsi="Arial" w:cs="Arial"/>
        </w:rPr>
        <w:t>)</w:t>
      </w:r>
      <w:r w:rsidR="00B8259C" w:rsidRPr="003E47EE">
        <w:rPr>
          <w:rFonts w:ascii="Arial" w:hAnsi="Arial" w:cs="Arial"/>
        </w:rPr>
        <w:t>.</w:t>
      </w:r>
    </w:p>
    <w:p w:rsidR="003343D9" w:rsidRPr="003E47EE" w:rsidRDefault="00D97F89" w:rsidP="000E06CE">
      <w:pPr>
        <w:pStyle w:val="BodyText"/>
        <w:rPr>
          <w:rFonts w:ascii="Arial" w:hAnsi="Arial" w:cs="Arial"/>
        </w:rPr>
      </w:pPr>
      <w:r w:rsidRPr="003E47EE">
        <w:rPr>
          <w:rFonts w:ascii="Arial" w:hAnsi="Arial" w:cs="Arial"/>
        </w:rPr>
        <w:lastRenderedPageBreak/>
        <w:t>The magnitude of the Joule-Thomson effect can be estimated as 0.5</w:t>
      </w:r>
      <w:r w:rsidRPr="003E47EE">
        <w:rPr>
          <w:rFonts w:ascii="Arial" w:hAnsi="Arial" w:cs="Arial"/>
        </w:rPr>
        <w:sym w:font="Symbol" w:char="F0B0"/>
      </w:r>
      <w:r w:rsidRPr="003E47EE">
        <w:rPr>
          <w:rFonts w:ascii="Arial" w:hAnsi="Arial" w:cs="Arial"/>
        </w:rPr>
        <w:t>C for every 100kPa o</w:t>
      </w:r>
      <w:r w:rsidR="007948CE" w:rsidRPr="003E47EE">
        <w:rPr>
          <w:rFonts w:ascii="Arial" w:hAnsi="Arial" w:cs="Arial"/>
        </w:rPr>
        <w:t>f</w:t>
      </w:r>
      <w:r w:rsidRPr="003E47EE">
        <w:rPr>
          <w:rFonts w:ascii="Arial" w:hAnsi="Arial" w:cs="Arial"/>
        </w:rPr>
        <w:t xml:space="preserve"> pressure reduction. NZS5259 recommends that for larger pressure drops or high flow rates</w:t>
      </w:r>
      <w:r w:rsidR="007948CE" w:rsidRPr="003E47EE">
        <w:rPr>
          <w:rFonts w:ascii="Arial" w:hAnsi="Arial" w:cs="Arial"/>
        </w:rPr>
        <w:t>,</w:t>
      </w:r>
      <w:r w:rsidRPr="003E47EE">
        <w:rPr>
          <w:rFonts w:ascii="Arial" w:hAnsi="Arial" w:cs="Arial"/>
        </w:rPr>
        <w:t xml:space="preserve"> the actual temperature drop should be measured.</w:t>
      </w:r>
    </w:p>
    <w:p w:rsidR="00D25F4C" w:rsidRPr="003E47EE" w:rsidRDefault="00D97F89" w:rsidP="000E06CE">
      <w:pPr>
        <w:pStyle w:val="BodyText"/>
        <w:rPr>
          <w:rFonts w:ascii="Arial" w:hAnsi="Arial" w:cs="Arial"/>
        </w:rPr>
      </w:pPr>
      <w:r w:rsidRPr="003E47EE">
        <w:rPr>
          <w:rFonts w:ascii="Arial" w:hAnsi="Arial" w:cs="Arial"/>
        </w:rPr>
        <w:t>To make it possible to estimate the Joule-Thomson effect</w:t>
      </w:r>
      <w:r w:rsidR="007948CE" w:rsidRPr="003E47EE">
        <w:rPr>
          <w:rFonts w:ascii="Arial" w:hAnsi="Arial" w:cs="Arial"/>
        </w:rPr>
        <w:t>,</w:t>
      </w:r>
      <w:r w:rsidRPr="003E47EE">
        <w:rPr>
          <w:rFonts w:ascii="Arial" w:hAnsi="Arial" w:cs="Arial"/>
        </w:rPr>
        <w:t xml:space="preserve"> retailer</w:t>
      </w:r>
      <w:r w:rsidR="008751D8" w:rsidRPr="003E47EE">
        <w:rPr>
          <w:rFonts w:ascii="Arial" w:hAnsi="Arial" w:cs="Arial"/>
        </w:rPr>
        <w:t>s</w:t>
      </w:r>
      <w:r w:rsidRPr="003E47EE">
        <w:rPr>
          <w:rFonts w:ascii="Arial" w:hAnsi="Arial" w:cs="Arial"/>
        </w:rPr>
        <w:t xml:space="preserve"> need to know the pressure drop, i.e. the difference between the </w:t>
      </w:r>
      <w:r w:rsidR="007C35B6" w:rsidRPr="003E47EE">
        <w:rPr>
          <w:rFonts w:ascii="Arial" w:hAnsi="Arial" w:cs="Arial"/>
        </w:rPr>
        <w:t xml:space="preserve">inlet (i.e. network) </w:t>
      </w:r>
      <w:r w:rsidRPr="003E47EE">
        <w:rPr>
          <w:rFonts w:ascii="Arial" w:hAnsi="Arial" w:cs="Arial"/>
        </w:rPr>
        <w:t xml:space="preserve">pressure </w:t>
      </w:r>
      <w:r w:rsidR="007C35B6" w:rsidRPr="003E47EE">
        <w:rPr>
          <w:rFonts w:ascii="Arial" w:hAnsi="Arial" w:cs="Arial"/>
        </w:rPr>
        <w:t xml:space="preserve">for the installation </w:t>
      </w:r>
      <w:r w:rsidRPr="003E47EE">
        <w:rPr>
          <w:rFonts w:ascii="Arial" w:hAnsi="Arial" w:cs="Arial"/>
        </w:rPr>
        <w:t>and the pressure</w:t>
      </w:r>
      <w:r w:rsidR="007C35B6" w:rsidRPr="003E47EE">
        <w:rPr>
          <w:rFonts w:ascii="Arial" w:hAnsi="Arial" w:cs="Arial"/>
        </w:rPr>
        <w:t xml:space="preserve"> at the meter. As noted in “</w:t>
      </w:r>
      <w:r w:rsidR="007C35B6" w:rsidRPr="003E47EE">
        <w:rPr>
          <w:rFonts w:ascii="Arial" w:hAnsi="Arial" w:cs="Arial"/>
          <w:i/>
        </w:rPr>
        <w:t>Event audit to identify sources of UFG in respect of Tawa A gas gate for May 2009 &amp; June 2009</w:t>
      </w:r>
      <w:r w:rsidR="007C35B6" w:rsidRPr="003E47EE">
        <w:rPr>
          <w:rFonts w:ascii="Arial" w:hAnsi="Arial" w:cs="Arial"/>
        </w:rPr>
        <w:t xml:space="preserve">”, in a number of instances the network pressure field has not been accurately populated in the gas registry. According to that audit report, only Nova Gas and Auckland Gas Company </w:t>
      </w:r>
      <w:r w:rsidR="00516098" w:rsidRPr="003E47EE">
        <w:rPr>
          <w:rFonts w:ascii="Arial" w:hAnsi="Arial" w:cs="Arial"/>
        </w:rPr>
        <w:t xml:space="preserve">(both now Nova Energy) </w:t>
      </w:r>
      <w:r w:rsidR="007C35B6" w:rsidRPr="003E47EE">
        <w:rPr>
          <w:rFonts w:ascii="Arial" w:hAnsi="Arial" w:cs="Arial"/>
        </w:rPr>
        <w:t>were compensating for the Joule-Thomson effect.</w:t>
      </w:r>
      <w:r w:rsidR="00CF1E2A" w:rsidRPr="003E47EE">
        <w:rPr>
          <w:rFonts w:ascii="Arial" w:hAnsi="Arial" w:cs="Arial"/>
        </w:rPr>
        <w:t xml:space="preserve"> </w:t>
      </w:r>
    </w:p>
    <w:p w:rsidR="00234D89" w:rsidRPr="003E47EE" w:rsidRDefault="00234D89" w:rsidP="00234D89">
      <w:pPr>
        <w:pStyle w:val="Reportintroduction"/>
        <w:rPr>
          <w:rFonts w:ascii="Arial" w:hAnsi="Arial" w:cs="Arial"/>
          <w:b/>
        </w:rPr>
      </w:pPr>
      <w:r w:rsidRPr="003E47EE">
        <w:rPr>
          <w:rFonts w:ascii="Arial" w:hAnsi="Arial" w:cs="Arial"/>
          <w:b/>
        </w:rPr>
        <w:t>Gas Industry Co expectations regarding Joule-Thomson:</w:t>
      </w:r>
    </w:p>
    <w:p w:rsidR="007C35B6" w:rsidRPr="003E47EE" w:rsidRDefault="00234D89" w:rsidP="008751D8">
      <w:pPr>
        <w:pStyle w:val="BodyText"/>
        <w:numPr>
          <w:ilvl w:val="0"/>
          <w:numId w:val="44"/>
        </w:numPr>
        <w:rPr>
          <w:rFonts w:ascii="Arial" w:hAnsi="Arial" w:cs="Arial"/>
        </w:rPr>
      </w:pPr>
      <w:r w:rsidRPr="003E47EE">
        <w:rPr>
          <w:rFonts w:ascii="Arial" w:hAnsi="Arial" w:cs="Arial"/>
        </w:rPr>
        <w:t xml:space="preserve">Network owners ensure </w:t>
      </w:r>
      <w:r w:rsidR="00D577AA" w:rsidRPr="003E47EE">
        <w:rPr>
          <w:rFonts w:ascii="Arial" w:hAnsi="Arial" w:cs="Arial"/>
        </w:rPr>
        <w:t xml:space="preserve">nominal </w:t>
      </w:r>
      <w:proofErr w:type="gramStart"/>
      <w:r w:rsidR="00D577AA" w:rsidRPr="003E47EE">
        <w:rPr>
          <w:rFonts w:ascii="Arial" w:hAnsi="Arial" w:cs="Arial"/>
        </w:rPr>
        <w:t xml:space="preserve">operating </w:t>
      </w:r>
      <w:r w:rsidR="00965575" w:rsidRPr="003E47EE">
        <w:rPr>
          <w:rFonts w:ascii="Arial" w:hAnsi="Arial" w:cs="Arial"/>
        </w:rPr>
        <w:t xml:space="preserve"> </w:t>
      </w:r>
      <w:r w:rsidR="00B8259C" w:rsidRPr="003E47EE">
        <w:rPr>
          <w:rFonts w:ascii="Arial" w:hAnsi="Arial" w:cs="Arial"/>
        </w:rPr>
        <w:t>pressures</w:t>
      </w:r>
      <w:proofErr w:type="gramEnd"/>
      <w:r w:rsidR="00B8259C" w:rsidRPr="003E47EE">
        <w:rPr>
          <w:rFonts w:ascii="Arial" w:hAnsi="Arial" w:cs="Arial"/>
        </w:rPr>
        <w:t xml:space="preserve"> are correctly populated in the registry for all ICPs on their networks.</w:t>
      </w:r>
    </w:p>
    <w:p w:rsidR="00234D89" w:rsidRPr="003E47EE" w:rsidRDefault="00234D89" w:rsidP="008751D8">
      <w:pPr>
        <w:pStyle w:val="BodyText"/>
        <w:numPr>
          <w:ilvl w:val="0"/>
          <w:numId w:val="44"/>
        </w:numPr>
        <w:rPr>
          <w:rFonts w:ascii="Arial" w:hAnsi="Arial" w:cs="Arial"/>
        </w:rPr>
      </w:pPr>
      <w:r w:rsidRPr="003E47EE">
        <w:rPr>
          <w:rFonts w:ascii="Arial" w:hAnsi="Arial" w:cs="Arial"/>
        </w:rPr>
        <w:t>Once network pressures are correctly populated, retailers ensure that they account for the Joule-Thomson effect in their energy conversions.</w:t>
      </w:r>
    </w:p>
    <w:p w:rsidR="005C2D7C" w:rsidRPr="003E47EE" w:rsidRDefault="005C2D7C" w:rsidP="005C2D7C">
      <w:pPr>
        <w:pStyle w:val="Heading3"/>
        <w:rPr>
          <w:rFonts w:ascii="Arial" w:hAnsi="Arial"/>
        </w:rPr>
      </w:pPr>
      <w:r w:rsidRPr="003E47EE">
        <w:rPr>
          <w:rFonts w:ascii="Arial" w:hAnsi="Arial"/>
        </w:rPr>
        <w:t>Pressure factor</w:t>
      </w:r>
    </w:p>
    <w:p w:rsidR="008D07D1" w:rsidRPr="003E47EE" w:rsidRDefault="008D07D1" w:rsidP="008D07D1">
      <w:pPr>
        <w:pStyle w:val="BodyText"/>
        <w:rPr>
          <w:rFonts w:ascii="Arial" w:hAnsi="Arial" w:cs="Arial"/>
        </w:rPr>
      </w:pPr>
      <w:r w:rsidRPr="003E47EE">
        <w:rPr>
          <w:rFonts w:ascii="Arial" w:hAnsi="Arial" w:cs="Arial"/>
        </w:rPr>
        <w:t>Increasing the pressure of a gas causes it to contract; lowering the pressure causes it to expand.</w:t>
      </w:r>
      <w:r w:rsidR="00CF1E2A" w:rsidRPr="003E47EE">
        <w:rPr>
          <w:rFonts w:ascii="Arial" w:hAnsi="Arial" w:cs="Arial"/>
        </w:rPr>
        <w:t xml:space="preserve"> </w:t>
      </w:r>
      <w:r w:rsidRPr="003E47EE">
        <w:rPr>
          <w:rFonts w:ascii="Arial" w:hAnsi="Arial" w:cs="Arial"/>
        </w:rPr>
        <w:t xml:space="preserve">Thus, for a given temperature, the number of </w:t>
      </w:r>
      <w:r w:rsidR="001E31D6" w:rsidRPr="003E47EE">
        <w:rPr>
          <w:rFonts w:ascii="Arial" w:hAnsi="Arial" w:cs="Arial"/>
        </w:rPr>
        <w:t xml:space="preserve">gas </w:t>
      </w:r>
      <w:r w:rsidRPr="003E47EE">
        <w:rPr>
          <w:rFonts w:ascii="Arial" w:hAnsi="Arial" w:cs="Arial"/>
        </w:rPr>
        <w:t>molecules per cubic metre changes with changes in pressure.</w:t>
      </w:r>
      <w:r w:rsidR="00CF1E2A" w:rsidRPr="003E47EE">
        <w:rPr>
          <w:rFonts w:ascii="Arial" w:hAnsi="Arial" w:cs="Arial"/>
        </w:rPr>
        <w:t xml:space="preserve"> </w:t>
      </w:r>
      <w:r w:rsidR="001E31D6" w:rsidRPr="003E47EE">
        <w:rPr>
          <w:rFonts w:ascii="Arial" w:hAnsi="Arial" w:cs="Arial"/>
        </w:rPr>
        <w:t>Using a</w:t>
      </w:r>
      <w:r w:rsidRPr="003E47EE">
        <w:rPr>
          <w:rFonts w:ascii="Arial" w:hAnsi="Arial" w:cs="Arial"/>
        </w:rPr>
        <w:t xml:space="preserve"> pressure factor </w:t>
      </w:r>
      <w:r w:rsidR="001E31D6" w:rsidRPr="003E47EE">
        <w:rPr>
          <w:rFonts w:ascii="Arial" w:hAnsi="Arial" w:cs="Arial"/>
        </w:rPr>
        <w:t xml:space="preserve">makes allowance for this effect </w:t>
      </w:r>
      <w:r w:rsidRPr="003E47EE">
        <w:rPr>
          <w:rFonts w:ascii="Arial" w:hAnsi="Arial" w:cs="Arial"/>
        </w:rPr>
        <w:t>in converting a measured gas volume to</w:t>
      </w:r>
      <w:r w:rsidR="001017F4" w:rsidRPr="003E47EE">
        <w:rPr>
          <w:rFonts w:ascii="Arial" w:hAnsi="Arial" w:cs="Arial"/>
        </w:rPr>
        <w:t xml:space="preserve"> gas volume at</w:t>
      </w:r>
      <w:r w:rsidRPr="003E47EE">
        <w:rPr>
          <w:rFonts w:ascii="Arial" w:hAnsi="Arial" w:cs="Arial"/>
        </w:rPr>
        <w:t xml:space="preserve"> </w:t>
      </w:r>
      <w:r w:rsidR="001017F4" w:rsidRPr="003E47EE">
        <w:rPr>
          <w:rFonts w:ascii="Arial" w:hAnsi="Arial" w:cs="Arial"/>
        </w:rPr>
        <w:t xml:space="preserve">a </w:t>
      </w:r>
      <w:r w:rsidRPr="003E47EE">
        <w:rPr>
          <w:rFonts w:ascii="Arial" w:hAnsi="Arial" w:cs="Arial"/>
        </w:rPr>
        <w:t xml:space="preserve">standard </w:t>
      </w:r>
      <w:r w:rsidR="001017F4" w:rsidRPr="003E47EE">
        <w:rPr>
          <w:rFonts w:ascii="Arial" w:hAnsi="Arial" w:cs="Arial"/>
        </w:rPr>
        <w:t>absolute pressure of 101.325 kPa</w:t>
      </w:r>
      <w:r w:rsidRPr="003E47EE">
        <w:rPr>
          <w:rFonts w:ascii="Arial" w:hAnsi="Arial" w:cs="Arial"/>
        </w:rPr>
        <w:t>.</w:t>
      </w:r>
    </w:p>
    <w:p w:rsidR="003024B7" w:rsidRPr="003E47EE" w:rsidRDefault="001E31D6" w:rsidP="005C2D7C">
      <w:pPr>
        <w:pStyle w:val="BodyText"/>
        <w:rPr>
          <w:rFonts w:ascii="Arial" w:hAnsi="Arial" w:cs="Arial"/>
        </w:rPr>
      </w:pPr>
      <w:r w:rsidRPr="003E47EE">
        <w:rPr>
          <w:rFonts w:ascii="Arial" w:hAnsi="Arial" w:cs="Arial"/>
        </w:rPr>
        <w:t>The pressure factor is calculated as</w:t>
      </w:r>
      <w:r w:rsidR="001F22A1" w:rsidRPr="003E47EE">
        <w:rPr>
          <w:rStyle w:val="FootnoteReference"/>
          <w:rFonts w:ascii="Arial" w:hAnsi="Arial" w:cs="Arial"/>
        </w:rPr>
        <w:footnoteReference w:id="3"/>
      </w:r>
      <w:r w:rsidRPr="003E47EE">
        <w:rPr>
          <w:rFonts w:ascii="Arial" w:hAnsi="Arial" w:cs="Arial"/>
        </w:rPr>
        <w:t>:</w:t>
      </w:r>
      <m:oMath>
        <m:sSub>
          <m:sSubPr>
            <m:ctrlPr>
              <w:rPr>
                <w:rFonts w:ascii="Cambria Math" w:hAnsi="Cambria Math" w:cs="Arial"/>
                <w:i/>
              </w:rPr>
            </m:ctrlPr>
          </m:sSubPr>
          <m:e>
            <m:r>
              <w:rPr>
                <w:rFonts w:ascii="Cambria Math" w:hAnsi="Cambria Math" w:cs="Arial"/>
              </w:rPr>
              <m:t>F</m:t>
            </m:r>
          </m:e>
          <m:sub>
            <m:r>
              <w:rPr>
                <w:rFonts w:ascii="Cambria Math" w:hAnsi="Cambria Math" w:cs="Arial"/>
              </w:rPr>
              <m:t>P</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g</m:t>
                </m:r>
              </m:sub>
            </m:sSub>
            <m:r>
              <w:rPr>
                <w:rFonts w:ascii="Cambria Math" w:hAnsi="Cambria Math" w:cs="Arial"/>
              </w:rPr>
              <m:t>+101.325</m:t>
            </m:r>
          </m:num>
          <m:den>
            <m:r>
              <w:rPr>
                <w:rFonts w:ascii="Cambria Math" w:hAnsi="Cambria Math" w:cs="Arial"/>
              </w:rPr>
              <m:t>101.325</m:t>
            </m:r>
          </m:den>
        </m:f>
      </m:oMath>
    </w:p>
    <w:p w:rsidR="000E3FB3" w:rsidRPr="003E47EE" w:rsidRDefault="009C567D" w:rsidP="001E31D6">
      <w:pPr>
        <w:pStyle w:val="BodyText"/>
        <w:rPr>
          <w:rFonts w:ascii="Arial" w:hAnsi="Arial" w:cs="Arial"/>
        </w:rPr>
      </w:pPr>
      <w:r w:rsidRPr="003E47EE">
        <w:rPr>
          <w:rFonts w:ascii="Arial" w:hAnsi="Arial" w:cs="Arial"/>
        </w:rPr>
        <w:t xml:space="preserve">Where </w:t>
      </w:r>
      <w:proofErr w:type="spellStart"/>
      <w:r w:rsidRPr="003E47EE">
        <w:rPr>
          <w:rFonts w:ascii="Arial" w:hAnsi="Arial" w:cs="Arial"/>
          <w:i/>
        </w:rPr>
        <w:t>P</w:t>
      </w:r>
      <w:r w:rsidRPr="003E47EE">
        <w:rPr>
          <w:rFonts w:ascii="Arial" w:hAnsi="Arial" w:cs="Arial"/>
          <w:i/>
          <w:vertAlign w:val="subscript"/>
        </w:rPr>
        <w:t>g</w:t>
      </w:r>
      <w:proofErr w:type="spellEnd"/>
      <w:r w:rsidRPr="003E47EE">
        <w:rPr>
          <w:rFonts w:ascii="Arial" w:hAnsi="Arial" w:cs="Arial"/>
        </w:rPr>
        <w:t xml:space="preserve"> is the meter pressure (gauge) measured in kPa.</w:t>
      </w:r>
      <w:r w:rsidR="00CF1E2A" w:rsidRPr="003E47EE">
        <w:rPr>
          <w:rFonts w:ascii="Arial" w:hAnsi="Arial" w:cs="Arial"/>
        </w:rPr>
        <w:t xml:space="preserve"> </w:t>
      </w:r>
      <w:r w:rsidR="001F22A1" w:rsidRPr="003E47EE">
        <w:rPr>
          <w:rFonts w:ascii="Arial" w:hAnsi="Arial" w:cs="Arial"/>
        </w:rPr>
        <w:t>Meter pressure is set by the regulator immediately upstream of the meter and it is essential that this pressure is accurate in converting measured gas volume to volume at standard conditions.</w:t>
      </w:r>
      <w:r w:rsidR="00CF1E2A" w:rsidRPr="003E47EE">
        <w:rPr>
          <w:rFonts w:ascii="Arial" w:hAnsi="Arial" w:cs="Arial"/>
        </w:rPr>
        <w:t xml:space="preserve"> </w:t>
      </w:r>
      <w:r w:rsidR="001F22A1" w:rsidRPr="003E47EE">
        <w:rPr>
          <w:rFonts w:ascii="Arial" w:hAnsi="Arial" w:cs="Arial"/>
        </w:rPr>
        <w:t>The chart below shows how the pressure factor changes with changes in meter pressure.</w:t>
      </w:r>
    </w:p>
    <w:p w:rsidR="00C746E9" w:rsidRPr="003E47EE" w:rsidRDefault="00246A8B" w:rsidP="005C2D7C">
      <w:pPr>
        <w:pStyle w:val="BodyText"/>
        <w:rPr>
          <w:rFonts w:ascii="Arial" w:hAnsi="Arial" w:cs="Arial"/>
        </w:rPr>
      </w:pPr>
      <w:r w:rsidRPr="003E47EE">
        <w:rPr>
          <w:rFonts w:ascii="Arial" w:hAnsi="Arial" w:cs="Arial"/>
          <w:noProof/>
          <w:lang w:eastAsia="en-NZ"/>
        </w:rPr>
        <w:lastRenderedPageBreak/>
        <w:drawing>
          <wp:inline distT="0" distB="0" distL="0" distR="0" wp14:anchorId="316F6C36" wp14:editId="1A971BB0">
            <wp:extent cx="6120765" cy="399995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6120765" cy="3999955"/>
                    </a:xfrm>
                    <a:prstGeom prst="rect">
                      <a:avLst/>
                    </a:prstGeom>
                    <a:noFill/>
                    <a:ln w="9525">
                      <a:noFill/>
                      <a:miter lim="800000"/>
                      <a:headEnd/>
                      <a:tailEnd/>
                    </a:ln>
                  </pic:spPr>
                </pic:pic>
              </a:graphicData>
            </a:graphic>
          </wp:inline>
        </w:drawing>
      </w:r>
    </w:p>
    <w:p w:rsidR="001F22A1" w:rsidRPr="003E47EE" w:rsidRDefault="000E3FB3" w:rsidP="001F22A1">
      <w:pPr>
        <w:pStyle w:val="BodyText"/>
        <w:rPr>
          <w:rFonts w:ascii="Arial" w:hAnsi="Arial" w:cs="Arial"/>
        </w:rPr>
      </w:pPr>
      <w:r w:rsidRPr="003E47EE">
        <w:rPr>
          <w:rFonts w:ascii="Arial" w:hAnsi="Arial" w:cs="Arial"/>
        </w:rPr>
        <w:t>The chart illustrates that for sites where the meter pressure is substantially greater than atmospheric pressure, the pressure factor has a dramatic effect on the c</w:t>
      </w:r>
      <w:r w:rsidR="00121068" w:rsidRPr="003E47EE">
        <w:rPr>
          <w:rFonts w:ascii="Arial" w:hAnsi="Arial" w:cs="Arial"/>
        </w:rPr>
        <w:t>onversion from volume to energy.</w:t>
      </w:r>
      <w:r w:rsidRPr="003E47EE">
        <w:rPr>
          <w:rFonts w:ascii="Arial" w:hAnsi="Arial" w:cs="Arial"/>
        </w:rPr>
        <w:t xml:space="preserve"> </w:t>
      </w:r>
      <w:r w:rsidR="00121068" w:rsidRPr="003E47EE">
        <w:rPr>
          <w:rFonts w:ascii="Arial" w:hAnsi="Arial" w:cs="Arial"/>
        </w:rPr>
        <w:t>H</w:t>
      </w:r>
      <w:r w:rsidRPr="003E47EE">
        <w:rPr>
          <w:rFonts w:ascii="Arial" w:hAnsi="Arial" w:cs="Arial"/>
        </w:rPr>
        <w:t>ence it is critical</w:t>
      </w:r>
      <w:r w:rsidR="00121068" w:rsidRPr="003E47EE">
        <w:rPr>
          <w:rFonts w:ascii="Arial" w:hAnsi="Arial" w:cs="Arial"/>
        </w:rPr>
        <w:t xml:space="preserve"> that the correct meter pressure is known and used.</w:t>
      </w:r>
    </w:p>
    <w:p w:rsidR="00AE052C" w:rsidRPr="003E47EE" w:rsidRDefault="00AE052C" w:rsidP="001F22A1">
      <w:pPr>
        <w:pStyle w:val="BodyText"/>
        <w:rPr>
          <w:rFonts w:ascii="Arial" w:hAnsi="Arial" w:cs="Arial"/>
        </w:rPr>
      </w:pPr>
      <w:r w:rsidRPr="003E47EE">
        <w:rPr>
          <w:rFonts w:ascii="Arial" w:hAnsi="Arial" w:cs="Arial"/>
        </w:rPr>
        <w:t>On larger customer sites, a conversion device may be installed with a live pressure feed from the gas stream just upstream of the meter.</w:t>
      </w:r>
      <w:r w:rsidR="00CF1E2A" w:rsidRPr="003E47EE">
        <w:rPr>
          <w:rFonts w:ascii="Arial" w:hAnsi="Arial" w:cs="Arial"/>
        </w:rPr>
        <w:t xml:space="preserve"> </w:t>
      </w:r>
      <w:r w:rsidRPr="003E47EE">
        <w:rPr>
          <w:rFonts w:ascii="Arial" w:hAnsi="Arial" w:cs="Arial"/>
        </w:rPr>
        <w:t>Such s</w:t>
      </w:r>
      <w:r w:rsidR="001F22A1" w:rsidRPr="003E47EE">
        <w:rPr>
          <w:rFonts w:ascii="Arial" w:hAnsi="Arial" w:cs="Arial"/>
        </w:rPr>
        <w:t>ites will automatically compensate for meter pressure</w:t>
      </w:r>
      <w:r w:rsidRPr="003E47EE">
        <w:rPr>
          <w:rFonts w:ascii="Arial" w:hAnsi="Arial" w:cs="Arial"/>
        </w:rPr>
        <w:t>, in which case the pressure factor will be 1.000</w:t>
      </w:r>
      <w:r w:rsidR="001F22A1" w:rsidRPr="003E47EE">
        <w:rPr>
          <w:rFonts w:ascii="Arial" w:hAnsi="Arial" w:cs="Arial"/>
        </w:rPr>
        <w:t xml:space="preserve">. </w:t>
      </w:r>
    </w:p>
    <w:p w:rsidR="001F22A1" w:rsidRPr="003E47EE" w:rsidRDefault="001F22A1" w:rsidP="001F22A1">
      <w:pPr>
        <w:pStyle w:val="BodyText"/>
        <w:rPr>
          <w:rFonts w:ascii="Arial" w:hAnsi="Arial" w:cs="Arial"/>
        </w:rPr>
      </w:pPr>
      <w:r w:rsidRPr="003E47EE">
        <w:rPr>
          <w:rFonts w:ascii="Arial" w:hAnsi="Arial" w:cs="Arial"/>
        </w:rPr>
        <w:t>For all other sites</w:t>
      </w:r>
      <w:r w:rsidR="00AE052C" w:rsidRPr="003E47EE">
        <w:rPr>
          <w:rFonts w:ascii="Arial" w:hAnsi="Arial" w:cs="Arial"/>
        </w:rPr>
        <w:t>,</w:t>
      </w:r>
      <w:r w:rsidRPr="003E47EE">
        <w:rPr>
          <w:rFonts w:ascii="Arial" w:hAnsi="Arial" w:cs="Arial"/>
        </w:rPr>
        <w:t xml:space="preserve"> it is necessary </w:t>
      </w:r>
      <w:r w:rsidR="00AE052C" w:rsidRPr="003E47EE">
        <w:rPr>
          <w:rFonts w:ascii="Arial" w:hAnsi="Arial" w:cs="Arial"/>
        </w:rPr>
        <w:t>for the retailer to calculate and apply a meter pressure factor.</w:t>
      </w:r>
      <w:r w:rsidR="00CF1E2A" w:rsidRPr="003E47EE">
        <w:rPr>
          <w:rFonts w:ascii="Arial" w:hAnsi="Arial" w:cs="Arial"/>
        </w:rPr>
        <w:t xml:space="preserve"> </w:t>
      </w:r>
      <w:r w:rsidRPr="003E47EE">
        <w:rPr>
          <w:rFonts w:ascii="Arial" w:hAnsi="Arial" w:cs="Arial"/>
        </w:rPr>
        <w:t xml:space="preserve">The retailer requires </w:t>
      </w:r>
      <w:r w:rsidR="00C17EEF" w:rsidRPr="003E47EE">
        <w:rPr>
          <w:rFonts w:ascii="Arial" w:hAnsi="Arial" w:cs="Arial"/>
        </w:rPr>
        <w:t>an</w:t>
      </w:r>
      <w:r w:rsidRPr="003E47EE">
        <w:rPr>
          <w:rFonts w:ascii="Arial" w:hAnsi="Arial" w:cs="Arial"/>
        </w:rPr>
        <w:t xml:space="preserve"> accurate figure for the meter pressure in order to be able to calculate this factor correctly. The meter owner must provide the responsible retailer with the correct meter pressure for any new connection and whenever there is any change to an installation that alters the meter pressure.</w:t>
      </w:r>
      <w:r w:rsidR="00CF1E2A" w:rsidRPr="003E47EE">
        <w:rPr>
          <w:rFonts w:ascii="Arial" w:hAnsi="Arial" w:cs="Arial"/>
        </w:rPr>
        <w:t xml:space="preserve"> </w:t>
      </w:r>
      <w:r w:rsidR="00AE052C" w:rsidRPr="003E47EE">
        <w:rPr>
          <w:rFonts w:ascii="Arial" w:hAnsi="Arial" w:cs="Arial"/>
        </w:rPr>
        <w:t>When</w:t>
      </w:r>
      <w:r w:rsidRPr="003E47EE">
        <w:rPr>
          <w:rFonts w:ascii="Arial" w:hAnsi="Arial" w:cs="Arial"/>
        </w:rPr>
        <w:t xml:space="preserve"> an ICP is switched, the outgoing retailer is required to provide the incoming retailer with the meter pressure and, for each register, the register multiplier and the number of dials on the register.</w:t>
      </w:r>
      <w:r w:rsidRPr="003E47EE">
        <w:rPr>
          <w:rStyle w:val="FootnoteReference"/>
          <w:rFonts w:ascii="Arial" w:hAnsi="Arial" w:cs="Arial"/>
        </w:rPr>
        <w:footnoteReference w:id="4"/>
      </w:r>
    </w:p>
    <w:p w:rsidR="00D93ACC" w:rsidRPr="003E47EE" w:rsidRDefault="00AE052C" w:rsidP="001F22A1">
      <w:pPr>
        <w:pStyle w:val="BodyText"/>
        <w:rPr>
          <w:rFonts w:ascii="Arial" w:hAnsi="Arial" w:cs="Arial"/>
        </w:rPr>
      </w:pPr>
      <w:r w:rsidRPr="003E47EE">
        <w:rPr>
          <w:rFonts w:ascii="Arial" w:hAnsi="Arial" w:cs="Arial"/>
        </w:rPr>
        <w:t>Performance audits have identified varying degrees of inaccuracy with regard to meter pressure factors stored in retailers’ billing systems.</w:t>
      </w:r>
      <w:r w:rsidR="00CF1E2A" w:rsidRPr="003E47EE">
        <w:rPr>
          <w:rFonts w:ascii="Arial" w:hAnsi="Arial" w:cs="Arial"/>
        </w:rPr>
        <w:t xml:space="preserve"> </w:t>
      </w:r>
      <w:r w:rsidR="00D93ACC" w:rsidRPr="003E47EE">
        <w:rPr>
          <w:rFonts w:ascii="Arial" w:hAnsi="Arial" w:cs="Arial"/>
        </w:rPr>
        <w:t>Gas Industry Co is investigating the option of including inputs such as meter pressure, numbers of dials and register multipliers on the gas registry. Meter owners would be required to maintain the accuracy of these fields and responsible retailers would be notified by the registry of any changes.</w:t>
      </w:r>
    </w:p>
    <w:p w:rsidR="009662BA" w:rsidRPr="003E47EE" w:rsidRDefault="00D93ACC" w:rsidP="005C2D7C">
      <w:pPr>
        <w:pStyle w:val="BodyText"/>
        <w:rPr>
          <w:rFonts w:ascii="Arial" w:hAnsi="Arial" w:cs="Arial"/>
        </w:rPr>
      </w:pPr>
      <w:r w:rsidRPr="003E47EE">
        <w:rPr>
          <w:rFonts w:ascii="Arial" w:hAnsi="Arial" w:cs="Arial"/>
        </w:rPr>
        <w:lastRenderedPageBreak/>
        <w:t>Until a change can be implemented to the registry, and g</w:t>
      </w:r>
      <w:r w:rsidR="001F22A1" w:rsidRPr="003E47EE">
        <w:rPr>
          <w:rFonts w:ascii="Arial" w:hAnsi="Arial" w:cs="Arial"/>
        </w:rPr>
        <w:t>iven that even quite small inaccuracies in the meter pressure factor can result in material errors, retailers should ha</w:t>
      </w:r>
      <w:r w:rsidRPr="003E47EE">
        <w:rPr>
          <w:rFonts w:ascii="Arial" w:hAnsi="Arial" w:cs="Arial"/>
        </w:rPr>
        <w:t>ve systems in place to compare</w:t>
      </w:r>
      <w:r w:rsidR="001F22A1" w:rsidRPr="003E47EE">
        <w:rPr>
          <w:rFonts w:ascii="Arial" w:hAnsi="Arial" w:cs="Arial"/>
        </w:rPr>
        <w:t xml:space="preserve"> their metering set-up information with that held</w:t>
      </w:r>
      <w:r w:rsidRPr="003E47EE">
        <w:rPr>
          <w:rFonts w:ascii="Arial" w:hAnsi="Arial" w:cs="Arial"/>
        </w:rPr>
        <w:t xml:space="preserve"> in the meter owner’s database on a regular basis, and at least every six months.</w:t>
      </w:r>
    </w:p>
    <w:p w:rsidR="006E1E9B" w:rsidRPr="003E47EE" w:rsidRDefault="006E1E9B" w:rsidP="006E1E9B">
      <w:pPr>
        <w:pStyle w:val="Reportintroduction"/>
        <w:rPr>
          <w:rFonts w:ascii="Arial" w:hAnsi="Arial" w:cs="Arial"/>
          <w:b/>
        </w:rPr>
      </w:pPr>
      <w:r w:rsidRPr="003E47EE">
        <w:rPr>
          <w:rFonts w:ascii="Arial" w:hAnsi="Arial" w:cs="Arial"/>
          <w:b/>
        </w:rPr>
        <w:t>Gas Industry Co expectations regarding pressure factor:</w:t>
      </w:r>
    </w:p>
    <w:p w:rsidR="006E1E9B" w:rsidRPr="003E47EE" w:rsidRDefault="006E1E9B" w:rsidP="006E1E9B">
      <w:pPr>
        <w:pStyle w:val="Reportintroduction"/>
        <w:numPr>
          <w:ilvl w:val="0"/>
          <w:numId w:val="43"/>
        </w:numPr>
        <w:rPr>
          <w:rFonts w:ascii="Arial" w:hAnsi="Arial" w:cs="Arial"/>
        </w:rPr>
      </w:pPr>
      <w:r w:rsidRPr="003E47EE">
        <w:rPr>
          <w:rFonts w:ascii="Arial" w:hAnsi="Arial" w:cs="Arial"/>
        </w:rPr>
        <w:t>Retailers and meter owners have systems in place to verify on a regular basis that metering set-up information held by the retailer is consistent with the equivalent information in the meter owner’s database. Such verification should take place at least every six months.</w:t>
      </w:r>
    </w:p>
    <w:p w:rsidR="006E1E9B" w:rsidRPr="003E47EE" w:rsidRDefault="006E1E9B" w:rsidP="005C2D7C">
      <w:pPr>
        <w:pStyle w:val="BodyText"/>
        <w:rPr>
          <w:rFonts w:ascii="Arial" w:hAnsi="Arial" w:cs="Arial"/>
        </w:rPr>
      </w:pPr>
    </w:p>
    <w:p w:rsidR="00C16170" w:rsidRPr="003E47EE" w:rsidRDefault="00C16170" w:rsidP="00C16170">
      <w:pPr>
        <w:pStyle w:val="Heading3"/>
        <w:rPr>
          <w:rFonts w:ascii="Arial" w:hAnsi="Arial"/>
        </w:rPr>
      </w:pPr>
      <w:r w:rsidRPr="003E47EE">
        <w:rPr>
          <w:rFonts w:ascii="Arial" w:hAnsi="Arial"/>
        </w:rPr>
        <w:t>Altitude factor</w:t>
      </w:r>
    </w:p>
    <w:p w:rsidR="00246A8B" w:rsidRPr="003E47EE" w:rsidRDefault="00C16170" w:rsidP="00C16170">
      <w:pPr>
        <w:pStyle w:val="BodyText"/>
        <w:rPr>
          <w:rFonts w:ascii="Arial" w:hAnsi="Arial" w:cs="Arial"/>
        </w:rPr>
      </w:pPr>
      <w:r w:rsidRPr="003E47EE">
        <w:rPr>
          <w:rFonts w:ascii="Arial" w:hAnsi="Arial" w:cs="Arial"/>
        </w:rPr>
        <w:t xml:space="preserve">The altitude factor corrects for the change of barometric pressure </w:t>
      </w:r>
      <w:r w:rsidR="00001A60" w:rsidRPr="003E47EE">
        <w:rPr>
          <w:rFonts w:ascii="Arial" w:hAnsi="Arial" w:cs="Arial"/>
        </w:rPr>
        <w:t xml:space="preserve">with change in altitude. </w:t>
      </w:r>
      <w:r w:rsidR="00246A8B" w:rsidRPr="003E47EE">
        <w:rPr>
          <w:rFonts w:ascii="Arial" w:hAnsi="Arial" w:cs="Arial"/>
        </w:rPr>
        <w:t xml:space="preserve">To calculate the corrected volume, the pressure at the meter must be an “absolute” pressure value. </w:t>
      </w:r>
      <w:proofErr w:type="gramStart"/>
      <w:r w:rsidR="00246A8B" w:rsidRPr="003E47EE">
        <w:rPr>
          <w:rFonts w:ascii="Arial" w:hAnsi="Arial" w:cs="Arial"/>
        </w:rPr>
        <w:t xml:space="preserve">The pressure correction factor </w:t>
      </w:r>
      <w:r w:rsidR="0063755E" w:rsidRPr="003E47EE">
        <w:rPr>
          <w:rFonts w:ascii="Arial" w:hAnsi="Arial" w:cs="Arial"/>
        </w:rPr>
        <w:t xml:space="preserve">outlined above </w:t>
      </w:r>
      <w:r w:rsidR="00246A8B" w:rsidRPr="003E47EE">
        <w:rPr>
          <w:rFonts w:ascii="Arial" w:hAnsi="Arial" w:cs="Arial"/>
        </w:rPr>
        <w:t>converts gauge pressure to standard pressure presupposing that the gauge pressure is measured at mean se</w:t>
      </w:r>
      <w:r w:rsidR="00B24B05" w:rsidRPr="003E47EE">
        <w:rPr>
          <w:rFonts w:ascii="Arial" w:hAnsi="Arial" w:cs="Arial"/>
        </w:rPr>
        <w:t>a</w:t>
      </w:r>
      <w:r w:rsidR="00246A8B" w:rsidRPr="003E47EE">
        <w:rPr>
          <w:rFonts w:ascii="Arial" w:hAnsi="Arial" w:cs="Arial"/>
        </w:rPr>
        <w:t xml:space="preserve"> level.</w:t>
      </w:r>
      <w:proofErr w:type="gramEnd"/>
      <w:r w:rsidR="00246A8B" w:rsidRPr="003E47EE">
        <w:rPr>
          <w:rFonts w:ascii="Arial" w:hAnsi="Arial" w:cs="Arial"/>
        </w:rPr>
        <w:t xml:space="preserve"> Accordingly, a further correction must be made </w:t>
      </w:r>
      <w:r w:rsidR="0063755E" w:rsidRPr="003E47EE">
        <w:rPr>
          <w:rFonts w:ascii="Arial" w:hAnsi="Arial" w:cs="Arial"/>
        </w:rPr>
        <w:t>to account for sites at altitudes above mean sea level.</w:t>
      </w:r>
    </w:p>
    <w:p w:rsidR="00C16170" w:rsidRPr="003E47EE" w:rsidRDefault="00001A60" w:rsidP="00C16170">
      <w:pPr>
        <w:pStyle w:val="BodyText"/>
        <w:rPr>
          <w:rFonts w:ascii="Arial" w:hAnsi="Arial" w:cs="Arial"/>
        </w:rPr>
      </w:pPr>
      <w:r w:rsidRPr="003E47EE">
        <w:rPr>
          <w:rFonts w:ascii="Arial" w:hAnsi="Arial" w:cs="Arial"/>
        </w:rPr>
        <w:t>For altitudes under 1000 metres</w:t>
      </w:r>
      <w:r w:rsidR="0063755E" w:rsidRPr="003E47EE">
        <w:rPr>
          <w:rFonts w:ascii="Arial" w:hAnsi="Arial" w:cs="Arial"/>
        </w:rPr>
        <w:t>,</w:t>
      </w:r>
      <w:r w:rsidRPr="003E47EE">
        <w:rPr>
          <w:rFonts w:ascii="Arial" w:hAnsi="Arial" w:cs="Arial"/>
        </w:rPr>
        <w:t xml:space="preserve"> the average barometric pressure can be approximated by:</w:t>
      </w:r>
    </w:p>
    <w:p w:rsidR="00001A60" w:rsidRPr="003E47EE" w:rsidRDefault="001C1C6D" w:rsidP="00C16170">
      <w:pPr>
        <w:pStyle w:val="BodyText"/>
        <w:rPr>
          <w:rFonts w:ascii="Arial"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m</m:t>
              </m:r>
            </m:sub>
          </m:sSub>
          <m:r>
            <w:rPr>
              <w:rFonts w:ascii="Cambria Math" w:hAnsi="Cambria Math" w:cs="Arial"/>
            </w:rPr>
            <m:t>=101.325×</m:t>
          </m:r>
          <m:d>
            <m:dPr>
              <m:begChr m:val="["/>
              <m:endChr m:val="]"/>
              <m:ctrlPr>
                <w:rPr>
                  <w:rFonts w:ascii="Cambria Math" w:hAnsi="Cambria Math" w:cs="Arial"/>
                  <w:i/>
                </w:rPr>
              </m:ctrlPr>
            </m:dPr>
            <m:e>
              <m:r>
                <w:rPr>
                  <w:rFonts w:ascii="Cambria Math" w:hAnsi="Cambria Math" w:cs="Arial"/>
                </w:rPr>
                <m:t>1-</m:t>
              </m:r>
              <m:f>
                <m:fPr>
                  <m:ctrlPr>
                    <w:rPr>
                      <w:rFonts w:ascii="Cambria Math" w:hAnsi="Cambria Math" w:cs="Arial"/>
                      <w:i/>
                    </w:rPr>
                  </m:ctrlPr>
                </m:fPr>
                <m:num>
                  <m:r>
                    <w:rPr>
                      <w:rFonts w:ascii="Cambria Math" w:hAnsi="Cambria Math" w:cs="Arial"/>
                    </w:rPr>
                    <m:t>h</m:t>
                  </m:r>
                </m:num>
                <m:den>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den>
              </m:f>
            </m:e>
          </m:d>
        </m:oMath>
      </m:oMathPara>
    </w:p>
    <w:p w:rsidR="00001A60" w:rsidRPr="003E47EE" w:rsidRDefault="00001A60" w:rsidP="00C16170">
      <w:pPr>
        <w:pStyle w:val="BodyText"/>
        <w:rPr>
          <w:rFonts w:ascii="Arial" w:hAnsi="Arial" w:cs="Arial"/>
        </w:rPr>
      </w:pPr>
      <w:r w:rsidRPr="003E47EE">
        <w:rPr>
          <w:rFonts w:ascii="Arial" w:hAnsi="Arial" w:cs="Arial"/>
        </w:rPr>
        <w:t>Where:</w:t>
      </w:r>
    </w:p>
    <w:p w:rsidR="00001A60" w:rsidRPr="003E47EE" w:rsidRDefault="00001A60" w:rsidP="00001A60">
      <w:pPr>
        <w:pStyle w:val="BodyText"/>
        <w:ind w:left="709"/>
        <w:rPr>
          <w:rFonts w:ascii="Arial" w:hAnsi="Arial" w:cs="Arial"/>
        </w:rPr>
      </w:pPr>
      <w:proofErr w:type="gramStart"/>
      <w:r w:rsidRPr="003E47EE">
        <w:rPr>
          <w:rFonts w:ascii="Arial" w:hAnsi="Arial" w:cs="Arial"/>
          <w:i/>
        </w:rPr>
        <w:t>h</w:t>
      </w:r>
      <w:proofErr w:type="gramEnd"/>
      <w:r w:rsidRPr="003E47EE">
        <w:rPr>
          <w:rFonts w:ascii="Arial" w:hAnsi="Arial" w:cs="Arial"/>
        </w:rPr>
        <w:t xml:space="preserve"> is the altitude in metres</w:t>
      </w:r>
    </w:p>
    <w:p w:rsidR="00001A60" w:rsidRPr="003E47EE" w:rsidRDefault="00001A60" w:rsidP="00001A60">
      <w:pPr>
        <w:pStyle w:val="BodyText"/>
        <w:ind w:left="709"/>
        <w:rPr>
          <w:rFonts w:ascii="Arial" w:hAnsi="Arial" w:cs="Arial"/>
        </w:rPr>
      </w:pPr>
      <w:r w:rsidRPr="003E47EE">
        <w:rPr>
          <w:rFonts w:ascii="Arial" w:hAnsi="Arial" w:cs="Arial"/>
          <w:i/>
        </w:rPr>
        <w:t>k</w:t>
      </w:r>
      <w:r w:rsidRPr="003E47EE">
        <w:rPr>
          <w:rFonts w:ascii="Arial" w:hAnsi="Arial" w:cs="Arial"/>
          <w:i/>
          <w:vertAlign w:val="subscript"/>
        </w:rPr>
        <w:t>2</w:t>
      </w:r>
      <w:r w:rsidRPr="003E47EE">
        <w:rPr>
          <w:rFonts w:ascii="Arial" w:hAnsi="Arial" w:cs="Arial"/>
        </w:rPr>
        <w:t xml:space="preserve"> = 8500</w:t>
      </w:r>
      <w:r w:rsidR="0063755E" w:rsidRPr="003E47EE">
        <w:rPr>
          <w:rFonts w:ascii="Arial" w:hAnsi="Arial" w:cs="Arial"/>
        </w:rPr>
        <w:t xml:space="preserve"> </w:t>
      </w:r>
      <w:r w:rsidRPr="003E47EE">
        <w:rPr>
          <w:rFonts w:ascii="Arial" w:hAnsi="Arial" w:cs="Arial"/>
        </w:rPr>
        <w:t>m</w:t>
      </w:r>
    </w:p>
    <w:p w:rsidR="00001A60" w:rsidRPr="003E47EE" w:rsidRDefault="00001A60" w:rsidP="00001A60">
      <w:pPr>
        <w:pStyle w:val="BodyText"/>
        <w:ind w:left="709"/>
        <w:rPr>
          <w:rFonts w:ascii="Arial" w:hAnsi="Arial" w:cs="Arial"/>
        </w:rPr>
      </w:pPr>
      <w:r w:rsidRPr="003E47EE">
        <w:rPr>
          <w:rFonts w:ascii="Arial" w:hAnsi="Arial" w:cs="Arial"/>
          <w:i/>
        </w:rPr>
        <w:t>P</w:t>
      </w:r>
      <w:r w:rsidRPr="003E47EE">
        <w:rPr>
          <w:rFonts w:ascii="Arial" w:hAnsi="Arial" w:cs="Arial"/>
          <w:i/>
          <w:vertAlign w:val="subscript"/>
        </w:rPr>
        <w:t>m</w:t>
      </w:r>
      <w:r w:rsidRPr="003E47EE">
        <w:rPr>
          <w:rFonts w:ascii="Arial" w:hAnsi="Arial" w:cs="Arial"/>
        </w:rPr>
        <w:t xml:space="preserve"> is the calculated absolute pressure at the given altitude, expressed in kPa.</w:t>
      </w:r>
    </w:p>
    <w:p w:rsidR="00223041" w:rsidRPr="003E47EE" w:rsidRDefault="00223041" w:rsidP="00C16170">
      <w:pPr>
        <w:pStyle w:val="BodyText"/>
        <w:rPr>
          <w:rFonts w:ascii="Arial" w:hAnsi="Arial" w:cs="Arial"/>
        </w:rPr>
      </w:pPr>
      <w:r w:rsidRPr="003E47EE">
        <w:rPr>
          <w:rFonts w:ascii="Arial" w:hAnsi="Arial" w:cs="Arial"/>
        </w:rPr>
        <w:t>As a result, the altitude factor (for a fixed factor meter) is defined as:</w:t>
      </w:r>
    </w:p>
    <w:p w:rsidR="00223041" w:rsidRPr="003E47EE" w:rsidRDefault="001C1C6D" w:rsidP="001B74D0">
      <w:pPr>
        <w:pStyle w:val="BodyText"/>
        <w:ind w:left="2836" w:firstLine="709"/>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F</m:t>
              </m:r>
            </m:e>
            <m:sub>
              <m:r>
                <w:rPr>
                  <w:rFonts w:ascii="Cambria Math" w:hAnsi="Cambria Math" w:cs="Arial"/>
                </w:rPr>
                <m:t>A</m:t>
              </m:r>
            </m:sub>
          </m:sSub>
          <m:r>
            <w:rPr>
              <w:rFonts w:ascii="Cambria Math" w:hAnsi="Cambria Math" w:cs="Arial"/>
            </w:rPr>
            <m:t>=1-</m:t>
          </m:r>
          <m:f>
            <m:fPr>
              <m:ctrlPr>
                <w:rPr>
                  <w:rFonts w:ascii="Cambria Math" w:hAnsi="Cambria Math" w:cs="Arial"/>
                  <w:i/>
                </w:rPr>
              </m:ctrlPr>
            </m:fPr>
            <m:num>
              <m:f>
                <m:fPr>
                  <m:type m:val="skw"/>
                  <m:ctrlPr>
                    <w:rPr>
                      <w:rFonts w:ascii="Cambria Math" w:hAnsi="Cambria Math" w:cs="Arial"/>
                      <w:i/>
                    </w:rPr>
                  </m:ctrlPr>
                </m:fPr>
                <m:num>
                  <m:r>
                    <w:rPr>
                      <w:rFonts w:ascii="Cambria Math" w:hAnsi="Cambria Math" w:cs="Arial"/>
                    </w:rPr>
                    <m:t>h</m:t>
                  </m:r>
                </m:num>
                <m:den>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den>
              </m:f>
            </m:num>
            <m:den>
              <m:sSub>
                <m:sSubPr>
                  <m:ctrlPr>
                    <w:rPr>
                      <w:rFonts w:ascii="Cambria Math" w:hAnsi="Cambria Math" w:cs="Arial"/>
                      <w:i/>
                    </w:rPr>
                  </m:ctrlPr>
                </m:sSubPr>
                <m:e>
                  <m:r>
                    <w:rPr>
                      <w:rFonts w:ascii="Cambria Math" w:hAnsi="Cambria Math" w:cs="Arial"/>
                    </w:rPr>
                    <m:t>F</m:t>
                  </m:r>
                </m:e>
                <m:sub>
                  <m:r>
                    <w:rPr>
                      <w:rFonts w:ascii="Cambria Math" w:hAnsi="Cambria Math" w:cs="Arial"/>
                    </w:rPr>
                    <m:t>P</m:t>
                  </m:r>
                </m:sub>
              </m:sSub>
            </m:den>
          </m:f>
        </m:oMath>
      </m:oMathPara>
    </w:p>
    <w:p w:rsidR="00001A60" w:rsidRPr="003E47EE" w:rsidRDefault="00C746E9" w:rsidP="00C16170">
      <w:pPr>
        <w:pStyle w:val="BodyText"/>
        <w:rPr>
          <w:rFonts w:ascii="Arial" w:hAnsi="Arial" w:cs="Arial"/>
        </w:rPr>
      </w:pPr>
      <w:r w:rsidRPr="003E47EE">
        <w:rPr>
          <w:rFonts w:ascii="Arial" w:hAnsi="Arial" w:cs="Arial"/>
        </w:rPr>
        <w:t>The chart below shows how the altitude factor changes in relation to both meter pressure and altitude.</w:t>
      </w:r>
    </w:p>
    <w:p w:rsidR="007B22D6" w:rsidRPr="003E47EE" w:rsidRDefault="007B22D6" w:rsidP="00C16170">
      <w:pPr>
        <w:pStyle w:val="BodyText"/>
        <w:rPr>
          <w:rFonts w:ascii="Arial" w:hAnsi="Arial" w:cs="Arial"/>
        </w:rPr>
      </w:pPr>
      <w:r w:rsidRPr="003E47EE">
        <w:rPr>
          <w:rFonts w:ascii="Arial" w:hAnsi="Arial" w:cs="Arial"/>
          <w:noProof/>
          <w:lang w:eastAsia="en-NZ"/>
        </w:rPr>
        <w:lastRenderedPageBreak/>
        <w:drawing>
          <wp:inline distT="0" distB="0" distL="0" distR="0" wp14:anchorId="320DFEDA" wp14:editId="5DF6AD19">
            <wp:extent cx="5149215" cy="3366902"/>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149215" cy="3366902"/>
                    </a:xfrm>
                    <a:prstGeom prst="rect">
                      <a:avLst/>
                    </a:prstGeom>
                    <a:noFill/>
                    <a:ln w="9525">
                      <a:noFill/>
                      <a:miter lim="800000"/>
                      <a:headEnd/>
                      <a:tailEnd/>
                    </a:ln>
                  </pic:spPr>
                </pic:pic>
              </a:graphicData>
            </a:graphic>
          </wp:inline>
        </w:drawing>
      </w:r>
    </w:p>
    <w:p w:rsidR="004853CE" w:rsidRPr="003E47EE" w:rsidRDefault="004853CE" w:rsidP="00C16170">
      <w:pPr>
        <w:pStyle w:val="BodyText"/>
        <w:rPr>
          <w:rFonts w:ascii="Arial" w:hAnsi="Arial" w:cs="Arial"/>
        </w:rPr>
      </w:pPr>
      <w:r w:rsidRPr="003E47EE">
        <w:rPr>
          <w:rFonts w:ascii="Arial" w:hAnsi="Arial" w:cs="Arial"/>
        </w:rPr>
        <w:t>The 2009 amendment to NZS5259 included a note that “</w:t>
      </w:r>
      <w:r w:rsidRPr="003E47EE">
        <w:rPr>
          <w:rFonts w:ascii="Arial" w:hAnsi="Arial" w:cs="Arial"/>
          <w:i/>
        </w:rPr>
        <w:t>To minimise uncertainty due to altitude factor the aim should be to determine the altitude within 10m where practicable</w:t>
      </w:r>
      <w:r w:rsidRPr="003E47EE">
        <w:rPr>
          <w:rFonts w:ascii="Arial" w:hAnsi="Arial" w:cs="Arial"/>
        </w:rPr>
        <w:t xml:space="preserve">.” </w:t>
      </w:r>
    </w:p>
    <w:p w:rsidR="00FA7354" w:rsidRPr="003E47EE" w:rsidRDefault="0063755E" w:rsidP="00C16170">
      <w:pPr>
        <w:pStyle w:val="BodyText"/>
        <w:rPr>
          <w:rFonts w:ascii="Arial" w:hAnsi="Arial" w:cs="Arial"/>
        </w:rPr>
      </w:pPr>
      <w:r w:rsidRPr="003E47EE">
        <w:rPr>
          <w:rFonts w:ascii="Arial" w:hAnsi="Arial" w:cs="Arial"/>
        </w:rPr>
        <w:t xml:space="preserve">NZS5259 indicates that areas of similar altitude may be defined and the average altitude for that area </w:t>
      </w:r>
      <w:r w:rsidR="006E1E9B" w:rsidRPr="003E47EE">
        <w:rPr>
          <w:rFonts w:ascii="Arial" w:hAnsi="Arial" w:cs="Arial"/>
        </w:rPr>
        <w:t xml:space="preserve">used </w:t>
      </w:r>
      <w:r w:rsidRPr="003E47EE">
        <w:rPr>
          <w:rFonts w:ascii="Arial" w:hAnsi="Arial" w:cs="Arial"/>
        </w:rPr>
        <w:t xml:space="preserve">for the purpose of calculating the altitude factor. It notes that the difference between the maximum and minimum altitudes in such an area should be such that the maximum permissible errors associated with meter pressure and </w:t>
      </w:r>
      <w:proofErr w:type="gramStart"/>
      <w:r w:rsidRPr="003E47EE">
        <w:rPr>
          <w:rFonts w:ascii="Arial" w:hAnsi="Arial" w:cs="Arial"/>
        </w:rPr>
        <w:t xml:space="preserve">altitude </w:t>
      </w:r>
      <w:r w:rsidR="006E1E9B" w:rsidRPr="003E47EE">
        <w:rPr>
          <w:rFonts w:ascii="Arial" w:hAnsi="Arial" w:cs="Arial"/>
        </w:rPr>
        <w:t>are</w:t>
      </w:r>
      <w:proofErr w:type="gramEnd"/>
      <w:r w:rsidR="006E1E9B" w:rsidRPr="003E47EE">
        <w:rPr>
          <w:rFonts w:ascii="Arial" w:hAnsi="Arial" w:cs="Arial"/>
        </w:rPr>
        <w:t xml:space="preserve"> </w:t>
      </w:r>
      <w:r w:rsidRPr="003E47EE">
        <w:rPr>
          <w:rFonts w:ascii="Arial" w:hAnsi="Arial" w:cs="Arial"/>
        </w:rPr>
        <w:t xml:space="preserve">not be exceeded. </w:t>
      </w:r>
    </w:p>
    <w:p w:rsidR="00BF6914" w:rsidRPr="003E47EE" w:rsidRDefault="002D70BE" w:rsidP="00C16170">
      <w:pPr>
        <w:pStyle w:val="BodyText"/>
        <w:rPr>
          <w:rFonts w:ascii="Arial" w:hAnsi="Arial" w:cs="Arial"/>
        </w:rPr>
      </w:pPr>
      <w:r w:rsidRPr="003E47EE">
        <w:rPr>
          <w:rFonts w:ascii="Arial" w:hAnsi="Arial" w:cs="Arial"/>
        </w:rPr>
        <w:t>Table 3 of NZS5259 cites the maximum permissible errors for altitude conversion as ±1% for installations where the metering pressure is less than 100 kPa and ±0.5% otherwise. This could be interpreted as meaning that any installation with an altitude of 90 metres or less (and operating at sub-100 kPa) would not require altitude correction. However, that table also specifies in the notes that when “</w:t>
      </w:r>
      <w:r w:rsidRPr="003E47EE">
        <w:rPr>
          <w:rFonts w:ascii="Arial" w:hAnsi="Arial" w:cs="Arial"/>
          <w:i/>
        </w:rPr>
        <w:t xml:space="preserve">factors are used to convert the measured volume to the volume at standard conditions the </w:t>
      </w:r>
      <w:r w:rsidRPr="003E47EE">
        <w:rPr>
          <w:rFonts w:ascii="Arial" w:hAnsi="Arial" w:cs="Arial"/>
          <w:b/>
          <w:i/>
        </w:rPr>
        <w:t>combined</w:t>
      </w:r>
      <w:r w:rsidRPr="003E47EE">
        <w:rPr>
          <w:rFonts w:ascii="Arial" w:hAnsi="Arial" w:cs="Arial"/>
          <w:i/>
        </w:rPr>
        <w:t xml:space="preserve"> MPEs shall not exceed ±1.5%</w:t>
      </w:r>
      <w:r w:rsidRPr="003E47EE">
        <w:rPr>
          <w:rFonts w:ascii="Arial" w:hAnsi="Arial" w:cs="Arial"/>
        </w:rPr>
        <w:t>” (emphasis added). This suggests that compliance with NZS5259 does require a reasonably accurate assessment of</w:t>
      </w:r>
      <w:r w:rsidR="00A4216B" w:rsidRPr="003E47EE">
        <w:rPr>
          <w:rFonts w:ascii="Arial" w:hAnsi="Arial" w:cs="Arial"/>
        </w:rPr>
        <w:t>,</w:t>
      </w:r>
      <w:r w:rsidRPr="003E47EE">
        <w:rPr>
          <w:rFonts w:ascii="Arial" w:hAnsi="Arial" w:cs="Arial"/>
        </w:rPr>
        <w:t xml:space="preserve"> </w:t>
      </w:r>
      <w:r w:rsidR="00FA7354" w:rsidRPr="003E47EE">
        <w:rPr>
          <w:rFonts w:ascii="Arial" w:hAnsi="Arial" w:cs="Arial"/>
        </w:rPr>
        <w:t>and correction for</w:t>
      </w:r>
      <w:r w:rsidR="00A4216B" w:rsidRPr="003E47EE">
        <w:rPr>
          <w:rFonts w:ascii="Arial" w:hAnsi="Arial" w:cs="Arial"/>
        </w:rPr>
        <w:t>,</w:t>
      </w:r>
      <w:r w:rsidR="00FA7354" w:rsidRPr="003E47EE">
        <w:rPr>
          <w:rFonts w:ascii="Arial" w:hAnsi="Arial" w:cs="Arial"/>
        </w:rPr>
        <w:t xml:space="preserve"> </w:t>
      </w:r>
      <w:r w:rsidRPr="003E47EE">
        <w:rPr>
          <w:rFonts w:ascii="Arial" w:hAnsi="Arial" w:cs="Arial"/>
        </w:rPr>
        <w:t xml:space="preserve">altitude, so </w:t>
      </w:r>
      <w:r w:rsidR="004853CE" w:rsidRPr="003E47EE">
        <w:rPr>
          <w:rFonts w:ascii="Arial" w:hAnsi="Arial" w:cs="Arial"/>
        </w:rPr>
        <w:t xml:space="preserve">that </w:t>
      </w:r>
      <w:r w:rsidRPr="003E47EE">
        <w:rPr>
          <w:rFonts w:ascii="Arial" w:hAnsi="Arial" w:cs="Arial"/>
        </w:rPr>
        <w:t xml:space="preserve">the </w:t>
      </w:r>
      <w:r w:rsidR="004D63A7" w:rsidRPr="003E47EE">
        <w:rPr>
          <w:rFonts w:ascii="Arial" w:hAnsi="Arial" w:cs="Arial"/>
        </w:rPr>
        <w:t xml:space="preserve">combined </w:t>
      </w:r>
      <w:r w:rsidRPr="003E47EE">
        <w:rPr>
          <w:rFonts w:ascii="Arial" w:hAnsi="Arial" w:cs="Arial"/>
        </w:rPr>
        <w:t>MPE of ±1.5%</w:t>
      </w:r>
      <w:r w:rsidR="004853CE" w:rsidRPr="003E47EE">
        <w:rPr>
          <w:rFonts w:ascii="Arial" w:hAnsi="Arial" w:cs="Arial"/>
        </w:rPr>
        <w:t xml:space="preserve"> is not exceeded.</w:t>
      </w:r>
    </w:p>
    <w:p w:rsidR="00BC6AE0" w:rsidRPr="003E47EE" w:rsidRDefault="00BC6AE0" w:rsidP="00C16170">
      <w:pPr>
        <w:pStyle w:val="BodyText"/>
        <w:rPr>
          <w:rFonts w:ascii="Arial" w:hAnsi="Arial" w:cs="Arial"/>
        </w:rPr>
      </w:pPr>
      <w:r w:rsidRPr="003E47EE">
        <w:rPr>
          <w:rFonts w:ascii="Arial" w:hAnsi="Arial" w:cs="Arial"/>
        </w:rPr>
        <w:t xml:space="preserve">The programme of baseline performance audits carried out in 2010/11 identified a range of approaches to using altitude factors. The performance audits also identified that the data used to populate the altitude for ICPs on the gas registry </w:t>
      </w:r>
      <w:r w:rsidR="004D63A7" w:rsidRPr="003E47EE">
        <w:rPr>
          <w:rFonts w:ascii="Arial" w:hAnsi="Arial" w:cs="Arial"/>
        </w:rPr>
        <w:t xml:space="preserve">were </w:t>
      </w:r>
      <w:r w:rsidRPr="003E47EE">
        <w:rPr>
          <w:rFonts w:ascii="Arial" w:hAnsi="Arial" w:cs="Arial"/>
        </w:rPr>
        <w:t>not of uniform quality. A significant number of ICPs on the registry have been given an altitude of zero (sea level) and sampling has indicated that the error rate among this grouping is high. Rule 58.1 of the Switching Rules requires that:</w:t>
      </w:r>
    </w:p>
    <w:p w:rsidR="00BC6AE0" w:rsidRPr="003E47EE" w:rsidRDefault="00BC6AE0" w:rsidP="00BC6AE0">
      <w:pPr>
        <w:pStyle w:val="Quotation"/>
        <w:rPr>
          <w:rFonts w:ascii="Arial" w:hAnsi="Arial" w:cs="Arial"/>
        </w:rPr>
      </w:pPr>
      <w:r w:rsidRPr="003E47EE">
        <w:rPr>
          <w:rFonts w:ascii="Arial" w:hAnsi="Arial" w:cs="Arial"/>
        </w:rPr>
        <w:lastRenderedPageBreak/>
        <w:t>Each distributor, retailer, and meter owner must use its reasonable endeavours to maintain current and accurate information in the registry in relation to the ICPs and the ICP parameters for which it has responsibility as set out in the Schedule.</w:t>
      </w:r>
    </w:p>
    <w:p w:rsidR="00BC6AE0" w:rsidRPr="003E47EE" w:rsidRDefault="00BC6AE0" w:rsidP="00BC6AE0">
      <w:pPr>
        <w:pStyle w:val="BodyText"/>
        <w:rPr>
          <w:rFonts w:ascii="Arial" w:hAnsi="Arial" w:cs="Arial"/>
        </w:rPr>
      </w:pPr>
      <w:r w:rsidRPr="003E47EE">
        <w:rPr>
          <w:rFonts w:ascii="Arial" w:hAnsi="Arial" w:cs="Arial"/>
        </w:rPr>
        <w:t xml:space="preserve">Whilst the Reconciliation Rules place the responsibility for accuracy of metering factors on retailers, it would be efficient for retailers to source their altitude data from the gas registry, but they are unlikely to do this if the data is regarded as </w:t>
      </w:r>
      <w:r w:rsidR="004D63A7" w:rsidRPr="003E47EE">
        <w:rPr>
          <w:rFonts w:ascii="Arial" w:hAnsi="Arial" w:cs="Arial"/>
        </w:rPr>
        <w:t>un</w:t>
      </w:r>
      <w:r w:rsidRPr="003E47EE">
        <w:rPr>
          <w:rFonts w:ascii="Arial" w:hAnsi="Arial" w:cs="Arial"/>
        </w:rPr>
        <w:t>reliable.</w:t>
      </w:r>
    </w:p>
    <w:p w:rsidR="006E1E9B" w:rsidRPr="003E47EE" w:rsidRDefault="006E1E9B" w:rsidP="006E1E9B">
      <w:pPr>
        <w:pStyle w:val="Reportintroduction"/>
        <w:rPr>
          <w:rFonts w:ascii="Arial" w:hAnsi="Arial" w:cs="Arial"/>
          <w:b/>
        </w:rPr>
      </w:pPr>
      <w:r w:rsidRPr="003E47EE">
        <w:rPr>
          <w:rFonts w:ascii="Arial" w:hAnsi="Arial" w:cs="Arial"/>
          <w:b/>
        </w:rPr>
        <w:t>Gas Industry Co expectations regarding altitude:</w:t>
      </w:r>
    </w:p>
    <w:p w:rsidR="006E1E9B" w:rsidRPr="003E47EE" w:rsidRDefault="006E1E9B" w:rsidP="006E1E9B">
      <w:pPr>
        <w:pStyle w:val="Reportintroduction"/>
        <w:numPr>
          <w:ilvl w:val="0"/>
          <w:numId w:val="43"/>
        </w:numPr>
        <w:rPr>
          <w:rFonts w:ascii="Arial" w:hAnsi="Arial" w:cs="Arial"/>
        </w:rPr>
      </w:pPr>
      <w:r w:rsidRPr="003E47EE">
        <w:rPr>
          <w:rFonts w:ascii="Arial" w:hAnsi="Arial" w:cs="Arial"/>
        </w:rPr>
        <w:t xml:space="preserve">Distributors populate the registry </w:t>
      </w:r>
      <w:r w:rsidR="003D60FB" w:rsidRPr="003E47EE">
        <w:rPr>
          <w:rFonts w:ascii="Arial" w:hAnsi="Arial" w:cs="Arial"/>
        </w:rPr>
        <w:t>with altitude information to within 10 m for each ICP on its network.</w:t>
      </w:r>
    </w:p>
    <w:p w:rsidR="003D60FB" w:rsidRPr="003E47EE" w:rsidRDefault="003D60FB" w:rsidP="006E1E9B">
      <w:pPr>
        <w:pStyle w:val="Reportintroduction"/>
        <w:numPr>
          <w:ilvl w:val="0"/>
          <w:numId w:val="43"/>
        </w:numPr>
        <w:rPr>
          <w:rFonts w:ascii="Arial" w:hAnsi="Arial" w:cs="Arial"/>
        </w:rPr>
      </w:pPr>
      <w:r w:rsidRPr="003E47EE">
        <w:rPr>
          <w:rFonts w:ascii="Arial" w:hAnsi="Arial" w:cs="Arial"/>
        </w:rPr>
        <w:t>Retailers to use ICP-specific altitude in its energy conversions.</w:t>
      </w:r>
    </w:p>
    <w:p w:rsidR="006E1E9B" w:rsidRPr="003E47EE" w:rsidRDefault="006E1E9B" w:rsidP="00BC6AE0">
      <w:pPr>
        <w:pStyle w:val="BodyText"/>
        <w:rPr>
          <w:rFonts w:ascii="Arial" w:hAnsi="Arial" w:cs="Arial"/>
        </w:rPr>
      </w:pPr>
    </w:p>
    <w:p w:rsidR="00510F33" w:rsidRPr="003E47EE" w:rsidRDefault="00510F33" w:rsidP="00510F33">
      <w:pPr>
        <w:pStyle w:val="Heading3"/>
        <w:rPr>
          <w:rFonts w:ascii="Arial" w:hAnsi="Arial"/>
        </w:rPr>
      </w:pPr>
      <w:r w:rsidRPr="003E47EE">
        <w:rPr>
          <w:rFonts w:ascii="Arial" w:hAnsi="Arial"/>
        </w:rPr>
        <w:t>Compressibility factor</w:t>
      </w:r>
    </w:p>
    <w:p w:rsidR="00E67346" w:rsidRPr="003E47EE" w:rsidRDefault="004C559F" w:rsidP="00510F33">
      <w:pPr>
        <w:pStyle w:val="BodyText"/>
        <w:rPr>
          <w:rFonts w:ascii="Arial" w:hAnsi="Arial" w:cs="Arial"/>
        </w:rPr>
      </w:pPr>
      <w:r w:rsidRPr="003E47EE">
        <w:rPr>
          <w:rFonts w:ascii="Arial" w:hAnsi="Arial" w:cs="Arial"/>
        </w:rPr>
        <w:t>The compressibility factor F</w:t>
      </w:r>
      <w:r w:rsidR="004853CE" w:rsidRPr="003E47EE">
        <w:rPr>
          <w:rFonts w:ascii="Arial" w:hAnsi="Arial" w:cs="Arial"/>
          <w:vertAlign w:val="subscript"/>
        </w:rPr>
        <w:t>Z</w:t>
      </w:r>
      <w:r w:rsidRPr="003E47EE">
        <w:rPr>
          <w:rFonts w:ascii="Arial" w:hAnsi="Arial" w:cs="Arial"/>
        </w:rPr>
        <w:t xml:space="preserve"> is used to correct for deviations from ideal gas behaviour.</w:t>
      </w:r>
      <w:r w:rsidR="00487948" w:rsidRPr="003E47EE">
        <w:rPr>
          <w:rStyle w:val="FootnoteReference"/>
          <w:rFonts w:ascii="Arial" w:hAnsi="Arial" w:cs="Arial"/>
        </w:rPr>
        <w:footnoteReference w:id="5"/>
      </w:r>
      <w:r w:rsidRPr="003E47EE">
        <w:rPr>
          <w:rFonts w:ascii="Arial" w:hAnsi="Arial" w:cs="Arial"/>
        </w:rPr>
        <w:t xml:space="preserve"> </w:t>
      </w:r>
    </w:p>
    <w:p w:rsidR="00E67346" w:rsidRPr="003E47EE" w:rsidRDefault="00E67346" w:rsidP="00510F33">
      <w:pPr>
        <w:pStyle w:val="BodyText"/>
        <w:rPr>
          <w:rFonts w:ascii="Arial" w:hAnsi="Arial" w:cs="Arial"/>
        </w:rPr>
      </w:pPr>
      <w:r w:rsidRPr="003E47EE">
        <w:rPr>
          <w:rFonts w:ascii="Arial" w:hAnsi="Arial" w:cs="Arial"/>
        </w:rPr>
        <w:t>The compressibility factor is defined as:</w:t>
      </w:r>
    </w:p>
    <w:p w:rsidR="00E67346" w:rsidRPr="003E47EE" w:rsidRDefault="001C1C6D" w:rsidP="00510F33">
      <w:pPr>
        <w:pStyle w:val="BodyText"/>
        <w:rPr>
          <w:rFonts w:ascii="Arial" w:hAnsi="Arial" w:cs="Arial"/>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Z</m:t>
              </m:r>
            </m:sub>
          </m:sSub>
          <m:r>
            <w:rPr>
              <w:rFonts w:ascii="Cambria Math" w:hAnsi="Cambria Math" w:cs="Arial"/>
            </w:rPr>
            <m:t>=</m:t>
          </m:r>
          <m:f>
            <m:fPr>
              <m:type m:val="skw"/>
              <m:ctrlPr>
                <w:rPr>
                  <w:rFonts w:ascii="Cambria Math" w:hAnsi="Cambria Math" w:cs="Arial"/>
                  <w:i/>
                </w:rPr>
              </m:ctrlPr>
            </m:fPr>
            <m:num>
              <m:sSub>
                <m:sSubPr>
                  <m:ctrlPr>
                    <w:rPr>
                      <w:rFonts w:ascii="Cambria Math" w:hAnsi="Cambria Math" w:cs="Arial"/>
                      <w:i/>
                    </w:rPr>
                  </m:ctrlPr>
                </m:sSubPr>
                <m:e>
                  <m:r>
                    <w:rPr>
                      <w:rFonts w:ascii="Cambria Math" w:hAnsi="Cambria Math" w:cs="Arial"/>
                    </w:rPr>
                    <m:t>Z</m:t>
                  </m:r>
                </m:e>
                <m:sub>
                  <m:r>
                    <w:rPr>
                      <w:rFonts w:ascii="Cambria Math" w:hAnsi="Cambria Math" w:cs="Arial"/>
                    </w:rPr>
                    <m:t>b</m:t>
                  </m:r>
                </m:sub>
              </m:sSub>
            </m:num>
            <m:den>
              <m:r>
                <w:rPr>
                  <w:rFonts w:ascii="Cambria Math" w:hAnsi="Cambria Math" w:cs="Arial"/>
                </w:rPr>
                <m:t>Z</m:t>
              </m:r>
            </m:den>
          </m:f>
        </m:oMath>
      </m:oMathPara>
    </w:p>
    <w:p w:rsidR="00E67346" w:rsidRPr="003E47EE" w:rsidRDefault="00E67346" w:rsidP="00510F33">
      <w:pPr>
        <w:pStyle w:val="BodyText"/>
        <w:rPr>
          <w:rFonts w:ascii="Arial" w:hAnsi="Arial" w:cs="Arial"/>
        </w:rPr>
      </w:pPr>
      <w:r w:rsidRPr="003E47EE">
        <w:rPr>
          <w:rFonts w:ascii="Arial" w:hAnsi="Arial" w:cs="Arial"/>
        </w:rPr>
        <w:t>Where:</w:t>
      </w:r>
    </w:p>
    <w:p w:rsidR="00E67346" w:rsidRPr="003E47EE" w:rsidRDefault="00E67346" w:rsidP="00E67346">
      <w:pPr>
        <w:pStyle w:val="BodyText"/>
        <w:ind w:left="709"/>
        <w:rPr>
          <w:rFonts w:ascii="Arial" w:hAnsi="Arial" w:cs="Arial"/>
        </w:rPr>
      </w:pPr>
      <w:proofErr w:type="spellStart"/>
      <w:r w:rsidRPr="003E47EE">
        <w:rPr>
          <w:rFonts w:ascii="Arial" w:hAnsi="Arial" w:cs="Arial"/>
        </w:rPr>
        <w:t>Z</w:t>
      </w:r>
      <w:r w:rsidRPr="003E47EE">
        <w:rPr>
          <w:rFonts w:ascii="Arial" w:hAnsi="Arial" w:cs="Arial"/>
          <w:vertAlign w:val="subscript"/>
        </w:rPr>
        <w:t>b</w:t>
      </w:r>
      <w:proofErr w:type="spellEnd"/>
      <w:r w:rsidRPr="003E47EE">
        <w:rPr>
          <w:rFonts w:ascii="Arial" w:hAnsi="Arial" w:cs="Arial"/>
        </w:rPr>
        <w:t xml:space="preserve"> is compressibility at standard conditions for the gas being measured, and</w:t>
      </w:r>
    </w:p>
    <w:p w:rsidR="00E67346" w:rsidRPr="003E47EE" w:rsidRDefault="00E67346" w:rsidP="00E67346">
      <w:pPr>
        <w:pStyle w:val="BodyText"/>
        <w:ind w:left="709"/>
        <w:rPr>
          <w:rFonts w:ascii="Arial" w:hAnsi="Arial" w:cs="Arial"/>
        </w:rPr>
      </w:pPr>
      <w:r w:rsidRPr="003E47EE">
        <w:rPr>
          <w:rFonts w:ascii="Arial" w:hAnsi="Arial" w:cs="Arial"/>
        </w:rPr>
        <w:t>Z is compressibility at operating conditions.</w:t>
      </w:r>
    </w:p>
    <w:p w:rsidR="00510F33" w:rsidRPr="003E47EE" w:rsidRDefault="00E67346" w:rsidP="00510F33">
      <w:pPr>
        <w:pStyle w:val="BodyText"/>
        <w:rPr>
          <w:rFonts w:ascii="Arial" w:hAnsi="Arial" w:cs="Arial"/>
        </w:rPr>
      </w:pPr>
      <w:r w:rsidRPr="003E47EE">
        <w:rPr>
          <w:rFonts w:ascii="Arial" w:hAnsi="Arial" w:cs="Arial"/>
        </w:rPr>
        <w:t>Calculation of compressibility</w:t>
      </w:r>
      <w:r w:rsidR="00D52749" w:rsidRPr="003E47EE">
        <w:rPr>
          <w:rStyle w:val="FootnoteReference"/>
          <w:rFonts w:ascii="Arial" w:hAnsi="Arial" w:cs="Arial"/>
        </w:rPr>
        <w:footnoteReference w:id="6"/>
      </w:r>
      <w:r w:rsidRPr="003E47EE">
        <w:rPr>
          <w:rFonts w:ascii="Arial" w:hAnsi="Arial" w:cs="Arial"/>
        </w:rPr>
        <w:t xml:space="preserve"> is beyond the scope of this guideline. However, NZS5259 recommends use of any of the following methods:</w:t>
      </w:r>
    </w:p>
    <w:p w:rsidR="00E67346" w:rsidRPr="003E47EE" w:rsidRDefault="00E67346" w:rsidP="00E67346">
      <w:pPr>
        <w:pStyle w:val="BodyText"/>
        <w:numPr>
          <w:ilvl w:val="0"/>
          <w:numId w:val="40"/>
        </w:numPr>
        <w:rPr>
          <w:rFonts w:ascii="Arial" w:hAnsi="Arial" w:cs="Arial"/>
        </w:rPr>
      </w:pPr>
      <w:r w:rsidRPr="003E47EE">
        <w:rPr>
          <w:rFonts w:ascii="Arial" w:hAnsi="Arial" w:cs="Arial"/>
        </w:rPr>
        <w:t>AGA 8;</w:t>
      </w:r>
    </w:p>
    <w:p w:rsidR="00E67346" w:rsidRPr="003E47EE" w:rsidRDefault="00E67346" w:rsidP="00E67346">
      <w:pPr>
        <w:pStyle w:val="BodyText"/>
        <w:numPr>
          <w:ilvl w:val="0"/>
          <w:numId w:val="40"/>
        </w:numPr>
        <w:rPr>
          <w:rFonts w:ascii="Arial" w:hAnsi="Arial" w:cs="Arial"/>
        </w:rPr>
      </w:pPr>
      <w:r w:rsidRPr="003E47EE">
        <w:rPr>
          <w:rFonts w:ascii="Arial" w:hAnsi="Arial" w:cs="Arial"/>
        </w:rPr>
        <w:t>AGA NX19; or</w:t>
      </w:r>
    </w:p>
    <w:p w:rsidR="00E67346" w:rsidRPr="003E47EE" w:rsidRDefault="00E67346" w:rsidP="00E67346">
      <w:pPr>
        <w:pStyle w:val="BodyText"/>
        <w:numPr>
          <w:ilvl w:val="0"/>
          <w:numId w:val="40"/>
        </w:numPr>
        <w:rPr>
          <w:rFonts w:ascii="Arial" w:hAnsi="Arial" w:cs="Arial"/>
        </w:rPr>
      </w:pPr>
      <w:r w:rsidRPr="003E47EE">
        <w:rPr>
          <w:rFonts w:ascii="Arial" w:hAnsi="Arial" w:cs="Arial"/>
        </w:rPr>
        <w:t>ISO 12213.</w:t>
      </w:r>
    </w:p>
    <w:p w:rsidR="00E67346" w:rsidRPr="003E47EE" w:rsidRDefault="00E67346" w:rsidP="00E67346">
      <w:pPr>
        <w:pStyle w:val="BodyText"/>
        <w:rPr>
          <w:rFonts w:ascii="Arial" w:hAnsi="Arial" w:cs="Arial"/>
        </w:rPr>
      </w:pPr>
      <w:r w:rsidRPr="003E47EE">
        <w:rPr>
          <w:rFonts w:ascii="Arial" w:hAnsi="Arial" w:cs="Arial"/>
        </w:rPr>
        <w:lastRenderedPageBreak/>
        <w:t>The Standard requires that a compressibility factor be applied</w:t>
      </w:r>
      <w:r w:rsidR="00C05DA9" w:rsidRPr="003E47EE">
        <w:rPr>
          <w:rFonts w:ascii="Arial" w:hAnsi="Arial" w:cs="Arial"/>
        </w:rPr>
        <w:t xml:space="preserve"> whenever the error due to non-application of such a factor would give rise to errors in excess of the limits defined in Table 3 of the Standard (±0.2% for metering pressures below 500 kPa and ±0.25% otherwise). The rule of thumb, as recommended in NZS5259, is to correct for compressibility at pressures above 50 kPa.</w:t>
      </w:r>
    </w:p>
    <w:p w:rsidR="00D52749" w:rsidRPr="003E47EE" w:rsidRDefault="00D52749" w:rsidP="00E67346">
      <w:pPr>
        <w:pStyle w:val="BodyText"/>
        <w:rPr>
          <w:rFonts w:ascii="Arial" w:hAnsi="Arial" w:cs="Arial"/>
        </w:rPr>
      </w:pPr>
      <w:r w:rsidRPr="003E47EE">
        <w:rPr>
          <w:rFonts w:ascii="Arial" w:hAnsi="Arial" w:cs="Arial"/>
        </w:rPr>
        <w:t>I</w:t>
      </w:r>
      <w:r w:rsidR="00F04CC2" w:rsidRPr="003E47EE">
        <w:rPr>
          <w:rFonts w:ascii="Arial" w:hAnsi="Arial" w:cs="Arial"/>
        </w:rPr>
        <w:t>n the most recent amendment to NZS5259</w:t>
      </w:r>
      <w:r w:rsidR="00186904" w:rsidRPr="003E47EE">
        <w:rPr>
          <w:rFonts w:ascii="Arial" w:hAnsi="Arial" w:cs="Arial"/>
        </w:rPr>
        <w:t>,</w:t>
      </w:r>
      <w:r w:rsidR="00F04CC2" w:rsidRPr="003E47EE">
        <w:rPr>
          <w:rFonts w:ascii="Arial" w:hAnsi="Arial" w:cs="Arial"/>
        </w:rPr>
        <w:t xml:space="preserve"> the committee recommended that, at the next review of the Standard, consideration should be given to removing AGA NX19 as a recommended method for calculating compressibility. The reason was that the other methods (AGA 8 and ISO 12213) are applicable over a wider range of operating conditions and gas compositions.</w:t>
      </w:r>
      <w:r w:rsidR="0066335D" w:rsidRPr="003E47EE">
        <w:rPr>
          <w:rFonts w:ascii="Arial" w:hAnsi="Arial" w:cs="Arial"/>
        </w:rPr>
        <w:t xml:space="preserve"> As a result of that recommendation, retailers undertaking system changes who are currently using AGA NX19 may want to consider changing to one of the other recommended methods.</w:t>
      </w:r>
    </w:p>
    <w:p w:rsidR="00203EE1" w:rsidRPr="003E47EE" w:rsidRDefault="00EA13E1" w:rsidP="001B74D0">
      <w:pPr>
        <w:pStyle w:val="Question"/>
        <w:rPr>
          <w:rFonts w:ascii="Arial" w:hAnsi="Arial" w:cs="Arial"/>
        </w:rPr>
      </w:pPr>
      <w:r w:rsidRPr="003E47EE">
        <w:rPr>
          <w:rFonts w:ascii="Arial" w:hAnsi="Arial" w:cs="Arial"/>
        </w:rPr>
        <w:t xml:space="preserve">Please provide </w:t>
      </w:r>
      <w:r w:rsidR="004F5AB8" w:rsidRPr="003E47EE">
        <w:rPr>
          <w:rFonts w:ascii="Arial" w:hAnsi="Arial" w:cs="Arial"/>
        </w:rPr>
        <w:t xml:space="preserve">feedback on the above draft guideline note. The file is available as a Word document and you are invited to </w:t>
      </w:r>
      <w:r w:rsidR="000A0DB3" w:rsidRPr="003E47EE">
        <w:rPr>
          <w:rFonts w:ascii="Arial" w:hAnsi="Arial" w:cs="Arial"/>
        </w:rPr>
        <w:t>provide a marked-up copy with your changes.</w:t>
      </w:r>
    </w:p>
    <w:p w:rsidR="000A0DB3" w:rsidRPr="003E47EE" w:rsidRDefault="00203EE1" w:rsidP="001B74D0">
      <w:pPr>
        <w:pStyle w:val="Question"/>
        <w:rPr>
          <w:rFonts w:ascii="Arial" w:hAnsi="Arial" w:cs="Arial"/>
        </w:rPr>
      </w:pPr>
      <w:r w:rsidRPr="003E47EE">
        <w:rPr>
          <w:rFonts w:ascii="Arial" w:hAnsi="Arial" w:cs="Arial"/>
        </w:rPr>
        <w:t>Do you support the addition to the gas registry of further meter set-up parameters, such as meter pressure, meter multiplier and number of dials, as meter owner maintained fields?</w:t>
      </w:r>
    </w:p>
    <w:p w:rsidR="0095239B" w:rsidRPr="003E47EE" w:rsidRDefault="0095239B" w:rsidP="001B74D0">
      <w:pPr>
        <w:pStyle w:val="Numberedreportheading"/>
        <w:rPr>
          <w:rFonts w:ascii="Arial" w:hAnsi="Arial" w:cs="Arial"/>
        </w:rPr>
      </w:pPr>
      <w:bookmarkStart w:id="18" w:name="_Ref299979544"/>
      <w:bookmarkStart w:id="19" w:name="_Toc300325585"/>
      <w:r w:rsidRPr="003E47EE">
        <w:rPr>
          <w:rFonts w:ascii="Arial" w:hAnsi="Arial" w:cs="Arial"/>
        </w:rPr>
        <w:lastRenderedPageBreak/>
        <w:t>Temperature data</w:t>
      </w:r>
      <w:bookmarkEnd w:id="18"/>
      <w:bookmarkEnd w:id="19"/>
    </w:p>
    <w:p w:rsidR="00F45573" w:rsidRPr="003E47EE" w:rsidRDefault="008E19C4" w:rsidP="001B74D0">
      <w:pPr>
        <w:pStyle w:val="BodyText"/>
        <w:rPr>
          <w:rFonts w:ascii="Arial" w:hAnsi="Arial" w:cs="Arial"/>
        </w:rPr>
      </w:pPr>
      <w:r w:rsidRPr="003E47EE">
        <w:rPr>
          <w:rFonts w:ascii="Arial" w:hAnsi="Arial" w:cs="Arial"/>
        </w:rPr>
        <w:t xml:space="preserve">The fact that all retailers </w:t>
      </w:r>
      <w:r w:rsidR="000C30A0" w:rsidRPr="003E47EE">
        <w:rPr>
          <w:rFonts w:ascii="Arial" w:hAnsi="Arial" w:cs="Arial"/>
        </w:rPr>
        <w:t>supplying non-</w:t>
      </w:r>
      <w:proofErr w:type="spellStart"/>
      <w:r w:rsidR="000C30A0" w:rsidRPr="003E47EE">
        <w:rPr>
          <w:rFonts w:ascii="Arial" w:hAnsi="Arial" w:cs="Arial"/>
        </w:rPr>
        <w:t>ToU</w:t>
      </w:r>
      <w:proofErr w:type="spellEnd"/>
      <w:r w:rsidR="000C30A0" w:rsidRPr="003E47EE">
        <w:rPr>
          <w:rFonts w:ascii="Arial" w:hAnsi="Arial" w:cs="Arial"/>
        </w:rPr>
        <w:t xml:space="preserve"> sites </w:t>
      </w:r>
      <w:r w:rsidRPr="003E47EE">
        <w:rPr>
          <w:rFonts w:ascii="Arial" w:hAnsi="Arial" w:cs="Arial"/>
        </w:rPr>
        <w:t>need access to accurate, up</w:t>
      </w:r>
      <w:r w:rsidR="00A4216B" w:rsidRPr="003E47EE">
        <w:rPr>
          <w:rFonts w:ascii="Arial" w:hAnsi="Arial" w:cs="Arial"/>
        </w:rPr>
        <w:t>-</w:t>
      </w:r>
      <w:r w:rsidRPr="003E47EE">
        <w:rPr>
          <w:rFonts w:ascii="Arial" w:hAnsi="Arial" w:cs="Arial"/>
        </w:rPr>
        <w:t>to</w:t>
      </w:r>
      <w:r w:rsidR="00A4216B" w:rsidRPr="003E47EE">
        <w:rPr>
          <w:rFonts w:ascii="Arial" w:hAnsi="Arial" w:cs="Arial"/>
        </w:rPr>
        <w:t>-</w:t>
      </w:r>
      <w:r w:rsidRPr="003E47EE">
        <w:rPr>
          <w:rFonts w:ascii="Arial" w:hAnsi="Arial" w:cs="Arial"/>
        </w:rPr>
        <w:t>date temperature data for use in energy conversion calculations suggests that there may be benefits in establishing a single database that is used by all retailers.</w:t>
      </w:r>
      <w:r w:rsidR="00CF1E2A" w:rsidRPr="003E47EE">
        <w:rPr>
          <w:rFonts w:ascii="Arial" w:hAnsi="Arial" w:cs="Arial"/>
        </w:rPr>
        <w:t xml:space="preserve"> </w:t>
      </w:r>
      <w:r w:rsidR="00F45573" w:rsidRPr="003E47EE">
        <w:rPr>
          <w:rFonts w:ascii="Arial" w:hAnsi="Arial" w:cs="Arial"/>
        </w:rPr>
        <w:t>Such a database would be easier to maintain and update than separate retailer databases, and it would provide consistency across retailers’ conversion calculations.</w:t>
      </w:r>
    </w:p>
    <w:p w:rsidR="00535B7D" w:rsidRPr="003E47EE" w:rsidRDefault="00F45573" w:rsidP="001B74D0">
      <w:pPr>
        <w:pStyle w:val="BodyText"/>
        <w:rPr>
          <w:rFonts w:ascii="Arial" w:hAnsi="Arial" w:cs="Arial"/>
        </w:rPr>
      </w:pPr>
      <w:r w:rsidRPr="003E47EE">
        <w:rPr>
          <w:rFonts w:ascii="Arial" w:hAnsi="Arial" w:cs="Arial"/>
        </w:rPr>
        <w:t>The</w:t>
      </w:r>
      <w:r w:rsidR="00AB7174" w:rsidRPr="003E47EE">
        <w:rPr>
          <w:rFonts w:ascii="Arial" w:hAnsi="Arial" w:cs="Arial"/>
        </w:rPr>
        <w:t xml:space="preserve"> retailer</w:t>
      </w:r>
      <w:r w:rsidRPr="003E47EE">
        <w:rPr>
          <w:rFonts w:ascii="Arial" w:hAnsi="Arial" w:cs="Arial"/>
        </w:rPr>
        <w:t xml:space="preserve"> performance audits </w:t>
      </w:r>
      <w:r w:rsidR="00AB7174" w:rsidRPr="003E47EE">
        <w:rPr>
          <w:rFonts w:ascii="Arial" w:hAnsi="Arial" w:cs="Arial"/>
        </w:rPr>
        <w:t>identified that retailers use NIWA temperature data for energy conversion, although there are differences in the type of data – some use ground temperature; others use an average of air and ground temperatures – and in the age of the data</w:t>
      </w:r>
      <w:r w:rsidR="002B5CC2" w:rsidRPr="003E47EE">
        <w:rPr>
          <w:rFonts w:ascii="Arial" w:hAnsi="Arial" w:cs="Arial"/>
        </w:rPr>
        <w:t>.</w:t>
      </w:r>
      <w:r w:rsidR="00CF1E2A" w:rsidRPr="003E47EE">
        <w:rPr>
          <w:rFonts w:ascii="Arial" w:hAnsi="Arial" w:cs="Arial"/>
        </w:rPr>
        <w:t xml:space="preserve"> </w:t>
      </w:r>
      <w:r w:rsidR="002B5CC2" w:rsidRPr="003E47EE">
        <w:rPr>
          <w:rFonts w:ascii="Arial" w:hAnsi="Arial" w:cs="Arial"/>
        </w:rPr>
        <w:t>A number of retailers were identified as needing to refresh the data they use</w:t>
      </w:r>
      <w:r w:rsidR="00AB7174" w:rsidRPr="003E47EE">
        <w:rPr>
          <w:rFonts w:ascii="Arial" w:hAnsi="Arial" w:cs="Arial"/>
        </w:rPr>
        <w:t>.</w:t>
      </w:r>
      <w:r w:rsidR="00CF1E2A" w:rsidRPr="003E47EE">
        <w:rPr>
          <w:rFonts w:ascii="Arial" w:hAnsi="Arial" w:cs="Arial"/>
        </w:rPr>
        <w:t xml:space="preserve"> </w:t>
      </w:r>
      <w:r w:rsidR="00AB7174" w:rsidRPr="003E47EE">
        <w:rPr>
          <w:rFonts w:ascii="Arial" w:hAnsi="Arial" w:cs="Arial"/>
        </w:rPr>
        <w:t>Gas Industry Co envisages that it would be possible to procure from NIWA an up-to-date ground temperature dataset that all retailers would be able to use.</w:t>
      </w:r>
      <w:r w:rsidR="00CF1E2A" w:rsidRPr="003E47EE">
        <w:rPr>
          <w:rFonts w:ascii="Arial" w:hAnsi="Arial" w:cs="Arial"/>
        </w:rPr>
        <w:t xml:space="preserve"> </w:t>
      </w:r>
      <w:r w:rsidR="00AB7174" w:rsidRPr="003E47EE">
        <w:rPr>
          <w:rFonts w:ascii="Arial" w:hAnsi="Arial" w:cs="Arial"/>
        </w:rPr>
        <w:t xml:space="preserve">Such a dataset could be published either on the gas registry website or the allocation agent website, so that it is readily available to industry participants. </w:t>
      </w:r>
    </w:p>
    <w:p w:rsidR="00F45573" w:rsidRPr="003E47EE" w:rsidRDefault="00F45573" w:rsidP="001B74D0">
      <w:pPr>
        <w:pStyle w:val="BodyText"/>
        <w:rPr>
          <w:rFonts w:ascii="Arial" w:hAnsi="Arial" w:cs="Arial"/>
        </w:rPr>
      </w:pPr>
      <w:r w:rsidRPr="003E47EE">
        <w:rPr>
          <w:rFonts w:ascii="Arial" w:hAnsi="Arial" w:cs="Arial"/>
        </w:rPr>
        <w:t>There would be a number of factors to consider in establishing a common temperature database</w:t>
      </w:r>
      <w:r w:rsidR="00535B7D" w:rsidRPr="003E47EE">
        <w:rPr>
          <w:rFonts w:ascii="Arial" w:hAnsi="Arial" w:cs="Arial"/>
        </w:rPr>
        <w:t>, including determining which temperature monitoring stations map to which gas gates, how many years of data should be included in the dataset, and how often the dataset should be refreshed.</w:t>
      </w:r>
      <w:r w:rsidR="00CF1E2A" w:rsidRPr="003E47EE">
        <w:rPr>
          <w:rFonts w:ascii="Arial" w:hAnsi="Arial" w:cs="Arial"/>
        </w:rPr>
        <w:t xml:space="preserve"> </w:t>
      </w:r>
      <w:r w:rsidR="00535B7D" w:rsidRPr="003E47EE">
        <w:rPr>
          <w:rFonts w:ascii="Arial" w:hAnsi="Arial" w:cs="Arial"/>
        </w:rPr>
        <w:t>On the first of these issues, Gas Industry Co is aware that Contact Energy has gone through a similar exercise for its customer base.</w:t>
      </w:r>
      <w:r w:rsidR="00CF1E2A" w:rsidRPr="003E47EE">
        <w:rPr>
          <w:rFonts w:ascii="Arial" w:hAnsi="Arial" w:cs="Arial"/>
        </w:rPr>
        <w:t xml:space="preserve"> </w:t>
      </w:r>
      <w:r w:rsidR="00535B7D" w:rsidRPr="003E47EE">
        <w:rPr>
          <w:rFonts w:ascii="Arial" w:hAnsi="Arial" w:cs="Arial"/>
        </w:rPr>
        <w:t xml:space="preserve">Their matching of temperature stations and gas gates could either be used as </w:t>
      </w:r>
      <w:r w:rsidR="00A4216B" w:rsidRPr="003E47EE">
        <w:rPr>
          <w:rFonts w:ascii="Arial" w:hAnsi="Arial" w:cs="Arial"/>
        </w:rPr>
        <w:t>it stands</w:t>
      </w:r>
      <w:r w:rsidR="00535B7D" w:rsidRPr="003E47EE">
        <w:rPr>
          <w:rFonts w:ascii="Arial" w:hAnsi="Arial" w:cs="Arial"/>
        </w:rPr>
        <w:t xml:space="preserve"> by the wider industry, or it could be used as a starting point for discussion.</w:t>
      </w:r>
      <w:r w:rsidR="00CF1E2A" w:rsidRPr="003E47EE">
        <w:rPr>
          <w:rFonts w:ascii="Arial" w:hAnsi="Arial" w:cs="Arial"/>
        </w:rPr>
        <w:t xml:space="preserve"> </w:t>
      </w:r>
      <w:r w:rsidR="00535B7D" w:rsidRPr="003E47EE">
        <w:rPr>
          <w:rFonts w:ascii="Arial" w:hAnsi="Arial" w:cs="Arial"/>
        </w:rPr>
        <w:t>Other retailers may also have ideas about matching temperature stations to gas gates.</w:t>
      </w:r>
    </w:p>
    <w:p w:rsidR="00E60D27" w:rsidRPr="003E47EE" w:rsidRDefault="00535B7D" w:rsidP="001B74D0">
      <w:pPr>
        <w:pStyle w:val="BodyText"/>
        <w:rPr>
          <w:rFonts w:ascii="Arial" w:hAnsi="Arial" w:cs="Arial"/>
        </w:rPr>
      </w:pPr>
      <w:r w:rsidRPr="003E47EE">
        <w:rPr>
          <w:rFonts w:ascii="Arial" w:hAnsi="Arial" w:cs="Arial"/>
        </w:rPr>
        <w:t>If feedback on the idea of a common temperature dataset is positive, then Gas Industry Co will inves</w:t>
      </w:r>
      <w:r w:rsidR="00E60D27" w:rsidRPr="003E47EE">
        <w:rPr>
          <w:rFonts w:ascii="Arial" w:hAnsi="Arial" w:cs="Arial"/>
        </w:rPr>
        <w:t>tigate the feasibility of the idea and revert back to industry with a proposed way forward.</w:t>
      </w:r>
    </w:p>
    <w:p w:rsidR="000A0DB3" w:rsidRPr="003E47EE" w:rsidRDefault="00E60D27" w:rsidP="001B74D0">
      <w:pPr>
        <w:pStyle w:val="Question"/>
        <w:rPr>
          <w:rFonts w:ascii="Arial" w:hAnsi="Arial" w:cs="Arial"/>
        </w:rPr>
      </w:pPr>
      <w:r w:rsidRPr="003E47EE">
        <w:rPr>
          <w:rFonts w:ascii="Arial" w:hAnsi="Arial" w:cs="Arial"/>
        </w:rPr>
        <w:t>Do you agree that a common ground temperature dataset should be established for use in energy conversions by retailers?</w:t>
      </w:r>
    </w:p>
    <w:p w:rsidR="00E60D27" w:rsidRPr="003E47EE" w:rsidRDefault="00E60D27" w:rsidP="001B74D0">
      <w:pPr>
        <w:pStyle w:val="Question"/>
        <w:rPr>
          <w:rFonts w:ascii="Arial" w:hAnsi="Arial" w:cs="Arial"/>
        </w:rPr>
      </w:pPr>
      <w:r w:rsidRPr="003E47EE">
        <w:rPr>
          <w:rFonts w:ascii="Arial" w:hAnsi="Arial" w:cs="Arial"/>
        </w:rPr>
        <w:t>If so, do you have any comments</w:t>
      </w:r>
      <w:r w:rsidR="00CF1E2A" w:rsidRPr="003E47EE">
        <w:rPr>
          <w:rFonts w:ascii="Arial" w:hAnsi="Arial" w:cs="Arial"/>
        </w:rPr>
        <w:t xml:space="preserve"> </w:t>
      </w:r>
      <w:r w:rsidRPr="003E47EE">
        <w:rPr>
          <w:rFonts w:ascii="Arial" w:hAnsi="Arial" w:cs="Arial"/>
        </w:rPr>
        <w:t>or suggestions as to how the database should be configured?</w:t>
      </w:r>
    </w:p>
    <w:p w:rsidR="008E19C4" w:rsidRPr="003E47EE" w:rsidRDefault="008E19C4" w:rsidP="001B74D0">
      <w:pPr>
        <w:pStyle w:val="BodyText"/>
        <w:rPr>
          <w:rFonts w:ascii="Arial" w:hAnsi="Arial" w:cs="Arial"/>
        </w:rPr>
      </w:pPr>
    </w:p>
    <w:p w:rsidR="00D72336" w:rsidRPr="003E47EE" w:rsidRDefault="00D72336" w:rsidP="008E7CD1">
      <w:pPr>
        <w:pStyle w:val="Unnumberedreportsubheading"/>
        <w:pageBreakBefore/>
        <w:rPr>
          <w:rFonts w:ascii="Arial" w:hAnsi="Arial"/>
        </w:rPr>
      </w:pPr>
      <w:r w:rsidRPr="003E47EE">
        <w:rPr>
          <w:rFonts w:ascii="Arial" w:hAnsi="Arial"/>
        </w:rPr>
        <w:lastRenderedPageBreak/>
        <w:t>Extract from the Gas (Downstream Reconciliation) Rules 2008</w:t>
      </w:r>
    </w:p>
    <w:p w:rsidR="00D72336" w:rsidRPr="003E47EE" w:rsidRDefault="00D72336" w:rsidP="00D72336">
      <w:pPr>
        <w:pStyle w:val="BodyText"/>
        <w:spacing w:after="120" w:line="240" w:lineRule="atLeast"/>
        <w:ind w:left="709"/>
        <w:jc w:val="center"/>
        <w:rPr>
          <w:rFonts w:ascii="Arial" w:hAnsi="Arial" w:cs="Arial"/>
          <w:i/>
          <w:sz w:val="20"/>
        </w:rPr>
      </w:pPr>
      <w:r w:rsidRPr="003E47EE">
        <w:rPr>
          <w:rFonts w:ascii="Arial" w:hAnsi="Arial" w:cs="Arial"/>
          <w:i/>
          <w:sz w:val="20"/>
        </w:rPr>
        <w:t>Meter owner obligations</w:t>
      </w:r>
    </w:p>
    <w:p w:rsidR="00D72336" w:rsidRPr="003E47EE" w:rsidRDefault="00D72336" w:rsidP="00D72336">
      <w:pPr>
        <w:pStyle w:val="BodyText"/>
        <w:spacing w:after="120" w:line="240" w:lineRule="atLeast"/>
        <w:ind w:left="1418" w:hanging="709"/>
        <w:rPr>
          <w:rFonts w:ascii="Arial" w:hAnsi="Arial" w:cs="Arial"/>
          <w:sz w:val="20"/>
        </w:rPr>
      </w:pPr>
      <w:r w:rsidRPr="003E47EE">
        <w:rPr>
          <w:rFonts w:ascii="Arial" w:hAnsi="Arial" w:cs="Arial"/>
          <w:sz w:val="20"/>
        </w:rPr>
        <w:t>27.</w:t>
      </w:r>
      <w:r w:rsidRPr="003E47EE">
        <w:rPr>
          <w:rFonts w:ascii="Arial" w:hAnsi="Arial" w:cs="Arial"/>
          <w:sz w:val="20"/>
        </w:rPr>
        <w:tab/>
        <w:t>Metering equipment accuracy</w:t>
      </w:r>
    </w:p>
    <w:p w:rsidR="00D72336" w:rsidRPr="003E47EE" w:rsidRDefault="00D72336" w:rsidP="00D72336">
      <w:pPr>
        <w:pStyle w:val="BodyText"/>
        <w:spacing w:after="120" w:line="240" w:lineRule="atLeast"/>
        <w:ind w:left="2127" w:hanging="709"/>
        <w:rPr>
          <w:rFonts w:ascii="Arial" w:hAnsi="Arial" w:cs="Arial"/>
          <w:sz w:val="20"/>
        </w:rPr>
      </w:pPr>
      <w:r w:rsidRPr="003E47EE">
        <w:rPr>
          <w:rFonts w:ascii="Arial" w:hAnsi="Arial" w:cs="Arial"/>
          <w:sz w:val="20"/>
        </w:rPr>
        <w:t>27.1</w:t>
      </w:r>
      <w:r w:rsidRPr="003E47EE">
        <w:rPr>
          <w:rFonts w:ascii="Arial" w:hAnsi="Arial" w:cs="Arial"/>
          <w:sz w:val="20"/>
        </w:rPr>
        <w:tab/>
        <w:t>For the purposes of gas volume information required to be collected or provided under these rules:</w:t>
      </w:r>
    </w:p>
    <w:p w:rsidR="00D72336" w:rsidRPr="003E47EE" w:rsidRDefault="00D72336" w:rsidP="00D72336">
      <w:pPr>
        <w:pStyle w:val="BodyText"/>
        <w:spacing w:after="120" w:line="240" w:lineRule="atLeast"/>
        <w:ind w:left="2836" w:hanging="709"/>
        <w:rPr>
          <w:rFonts w:ascii="Arial" w:hAnsi="Arial" w:cs="Arial"/>
          <w:sz w:val="20"/>
        </w:rPr>
      </w:pPr>
      <w:r w:rsidRPr="003E47EE">
        <w:rPr>
          <w:rFonts w:ascii="Arial" w:hAnsi="Arial" w:cs="Arial"/>
          <w:sz w:val="20"/>
        </w:rPr>
        <w:t>27.1.1</w:t>
      </w:r>
      <w:r w:rsidRPr="003E47EE">
        <w:rPr>
          <w:rFonts w:ascii="Arial" w:hAnsi="Arial" w:cs="Arial"/>
          <w:sz w:val="20"/>
        </w:rPr>
        <w:tab/>
        <w:t>Every meter owner must ensure that all metering equipment used to collect that volume information complies with NZS 5259:2004;</w:t>
      </w:r>
    </w:p>
    <w:p w:rsidR="00D72336" w:rsidRPr="003E47EE" w:rsidRDefault="00D72336" w:rsidP="00D72336">
      <w:pPr>
        <w:pStyle w:val="BodyText"/>
        <w:spacing w:after="120" w:line="240" w:lineRule="atLeast"/>
        <w:ind w:left="2836" w:hanging="709"/>
        <w:rPr>
          <w:rFonts w:ascii="Arial" w:hAnsi="Arial" w:cs="Arial"/>
          <w:sz w:val="20"/>
        </w:rPr>
      </w:pPr>
      <w:r w:rsidRPr="003E47EE">
        <w:rPr>
          <w:rFonts w:ascii="Arial" w:hAnsi="Arial" w:cs="Arial"/>
          <w:sz w:val="20"/>
        </w:rPr>
        <w:t>27.1.2</w:t>
      </w:r>
      <w:r w:rsidRPr="003E47EE">
        <w:rPr>
          <w:rFonts w:ascii="Arial" w:hAnsi="Arial" w:cs="Arial"/>
          <w:sz w:val="20"/>
        </w:rPr>
        <w:tab/>
        <w:t>Metering equipment which has a margin of error of less than the relevant margins of error specified in NZS 5259:2004 is considered to be accurate; and</w:t>
      </w:r>
    </w:p>
    <w:p w:rsidR="00D72336" w:rsidRPr="003E47EE" w:rsidRDefault="00D72336" w:rsidP="00D72336">
      <w:pPr>
        <w:pStyle w:val="BodyText"/>
        <w:spacing w:after="120" w:line="240" w:lineRule="atLeast"/>
        <w:ind w:left="2836" w:hanging="709"/>
        <w:rPr>
          <w:rFonts w:ascii="Arial" w:hAnsi="Arial" w:cs="Arial"/>
          <w:sz w:val="20"/>
        </w:rPr>
      </w:pPr>
      <w:r w:rsidRPr="003E47EE">
        <w:rPr>
          <w:rFonts w:ascii="Arial" w:hAnsi="Arial" w:cs="Arial"/>
          <w:sz w:val="20"/>
        </w:rPr>
        <w:t>27.1.3</w:t>
      </w:r>
      <w:r w:rsidRPr="003E47EE">
        <w:rPr>
          <w:rFonts w:ascii="Arial" w:hAnsi="Arial" w:cs="Arial"/>
          <w:sz w:val="20"/>
        </w:rPr>
        <w:tab/>
        <w:t>Any verification of accuracy must be in accordance with NZS 5259:2004.</w:t>
      </w:r>
    </w:p>
    <w:p w:rsidR="00D72336" w:rsidRPr="003E47EE" w:rsidRDefault="00D72336" w:rsidP="00D72336">
      <w:pPr>
        <w:pStyle w:val="BodyText"/>
        <w:spacing w:after="120" w:line="240" w:lineRule="atLeast"/>
        <w:ind w:left="709"/>
        <w:jc w:val="center"/>
        <w:rPr>
          <w:rFonts w:ascii="Arial" w:hAnsi="Arial" w:cs="Arial"/>
          <w:i/>
          <w:sz w:val="20"/>
        </w:rPr>
      </w:pPr>
      <w:r w:rsidRPr="003E47EE">
        <w:rPr>
          <w:rFonts w:ascii="Arial" w:hAnsi="Arial" w:cs="Arial"/>
          <w:i/>
          <w:sz w:val="20"/>
        </w:rPr>
        <w:t>Retailer obligations</w:t>
      </w:r>
    </w:p>
    <w:p w:rsidR="00D72336" w:rsidRPr="003E47EE" w:rsidRDefault="00D72336" w:rsidP="00D72336">
      <w:pPr>
        <w:pStyle w:val="BodyText"/>
        <w:spacing w:after="120" w:line="240" w:lineRule="atLeast"/>
        <w:ind w:left="709"/>
        <w:rPr>
          <w:rFonts w:ascii="Arial" w:hAnsi="Arial" w:cs="Arial"/>
          <w:sz w:val="20"/>
        </w:rPr>
      </w:pPr>
      <w:r w:rsidRPr="003E47EE">
        <w:rPr>
          <w:rFonts w:ascii="Arial" w:hAnsi="Arial" w:cs="Arial"/>
          <w:sz w:val="20"/>
        </w:rPr>
        <w:t>28.</w:t>
      </w:r>
      <w:r w:rsidRPr="003E47EE">
        <w:rPr>
          <w:rFonts w:ascii="Arial" w:hAnsi="Arial" w:cs="Arial"/>
          <w:sz w:val="20"/>
        </w:rPr>
        <w:tab/>
        <w:t>General obligations of retailers</w:t>
      </w:r>
    </w:p>
    <w:p w:rsidR="00D72336" w:rsidRPr="003E47EE" w:rsidRDefault="00D72336" w:rsidP="00D72336">
      <w:pPr>
        <w:pStyle w:val="BodyText"/>
        <w:spacing w:after="120" w:line="240" w:lineRule="atLeast"/>
        <w:ind w:left="1418" w:hanging="709"/>
        <w:rPr>
          <w:rFonts w:ascii="Arial" w:hAnsi="Arial" w:cs="Arial"/>
          <w:sz w:val="20"/>
        </w:rPr>
      </w:pPr>
      <w:r w:rsidRPr="003E47EE">
        <w:rPr>
          <w:rFonts w:ascii="Arial" w:hAnsi="Arial" w:cs="Arial"/>
          <w:sz w:val="20"/>
        </w:rPr>
        <w:t>28.1</w:t>
      </w:r>
      <w:r w:rsidRPr="003E47EE">
        <w:rPr>
          <w:rFonts w:ascii="Arial" w:hAnsi="Arial" w:cs="Arial"/>
          <w:sz w:val="20"/>
        </w:rPr>
        <w:tab/>
        <w:t>Every retailer must ensure that metering equipment is installed and interrogated at each consumer installation to which that retailer is the responsible retailer in accordance with the requirements of the allocation group to which the consumer installation has been assigned.</w:t>
      </w:r>
    </w:p>
    <w:p w:rsidR="00D72336" w:rsidRPr="003E47EE" w:rsidRDefault="00D72336" w:rsidP="00D72336">
      <w:pPr>
        <w:pStyle w:val="BodyText"/>
        <w:spacing w:after="120" w:line="240" w:lineRule="atLeast"/>
        <w:ind w:left="1418" w:hanging="709"/>
        <w:rPr>
          <w:rFonts w:ascii="Arial" w:hAnsi="Arial" w:cs="Arial"/>
          <w:sz w:val="20"/>
        </w:rPr>
      </w:pPr>
      <w:r w:rsidRPr="003E47EE">
        <w:rPr>
          <w:rFonts w:ascii="Arial" w:hAnsi="Arial" w:cs="Arial"/>
          <w:sz w:val="20"/>
        </w:rPr>
        <w:t>28.2</w:t>
      </w:r>
      <w:r w:rsidRPr="003E47EE">
        <w:rPr>
          <w:rFonts w:ascii="Arial" w:hAnsi="Arial" w:cs="Arial"/>
          <w:sz w:val="20"/>
        </w:rPr>
        <w:tab/>
        <w:t>Every retailer must ensure the conversion of measured volume to volume at standard conditions and the conversion of volume at standard conditions to energy complies with NZS 5259:2004 for metering equipment installed at each consumer installation for which the retailer is the responsible retailer.</w:t>
      </w:r>
    </w:p>
    <w:p w:rsidR="00D72336" w:rsidRPr="003E47EE" w:rsidRDefault="00D72336" w:rsidP="00D72336">
      <w:pPr>
        <w:pStyle w:val="BodyText"/>
        <w:spacing w:after="120" w:line="240" w:lineRule="atLeast"/>
        <w:ind w:left="1418" w:hanging="709"/>
        <w:rPr>
          <w:rFonts w:ascii="Arial" w:hAnsi="Arial" w:cs="Arial"/>
          <w:sz w:val="20"/>
        </w:rPr>
      </w:pPr>
      <w:r w:rsidRPr="003E47EE">
        <w:rPr>
          <w:rFonts w:ascii="Arial" w:hAnsi="Arial" w:cs="Arial"/>
          <w:sz w:val="20"/>
        </w:rPr>
        <w:t>28.3</w:t>
      </w:r>
      <w:r w:rsidRPr="003E47EE">
        <w:rPr>
          <w:rFonts w:ascii="Arial" w:hAnsi="Arial" w:cs="Arial"/>
          <w:sz w:val="20"/>
        </w:rPr>
        <w:tab/>
        <w:t>Every retailer must supply consumption information in accordance with rules 29 to 40 for all consumer installations for which it was the responsible retailer to the allocation agent.</w:t>
      </w:r>
    </w:p>
    <w:p w:rsidR="00D72336" w:rsidRPr="003E47EE" w:rsidRDefault="00D72336" w:rsidP="00D72336">
      <w:pPr>
        <w:pStyle w:val="BodyText"/>
        <w:spacing w:after="120" w:line="240" w:lineRule="atLeast"/>
        <w:ind w:left="2127" w:hanging="709"/>
        <w:rPr>
          <w:rFonts w:ascii="Arial" w:hAnsi="Arial" w:cs="Arial"/>
          <w:sz w:val="20"/>
        </w:rPr>
      </w:pPr>
      <w:r w:rsidRPr="003E47EE">
        <w:rPr>
          <w:rFonts w:ascii="Arial" w:hAnsi="Arial" w:cs="Arial"/>
          <w:sz w:val="20"/>
        </w:rPr>
        <w:t>28.4</w:t>
      </w:r>
      <w:r w:rsidRPr="003E47EE">
        <w:rPr>
          <w:rFonts w:ascii="Arial" w:hAnsi="Arial" w:cs="Arial"/>
          <w:sz w:val="20"/>
        </w:rPr>
        <w:tab/>
        <w:t>Every retailer must ensure that:</w:t>
      </w:r>
    </w:p>
    <w:p w:rsidR="00D72336" w:rsidRPr="003E47EE" w:rsidRDefault="00D72336" w:rsidP="00D72336">
      <w:pPr>
        <w:pStyle w:val="BodyText"/>
        <w:spacing w:after="120" w:line="240" w:lineRule="atLeast"/>
        <w:ind w:left="2836" w:hanging="709"/>
        <w:rPr>
          <w:rFonts w:ascii="Arial" w:hAnsi="Arial" w:cs="Arial"/>
          <w:sz w:val="20"/>
        </w:rPr>
      </w:pPr>
      <w:r w:rsidRPr="003E47EE">
        <w:rPr>
          <w:rFonts w:ascii="Arial" w:hAnsi="Arial" w:cs="Arial"/>
          <w:sz w:val="20"/>
        </w:rPr>
        <w:t>28.4.1</w:t>
      </w:r>
      <w:r w:rsidRPr="003E47EE">
        <w:rPr>
          <w:rFonts w:ascii="Arial" w:hAnsi="Arial" w:cs="Arial"/>
          <w:sz w:val="20"/>
        </w:rPr>
        <w:tab/>
        <w:t>The consumption information supplied to the allocation agent in accordance with rules 29 to 40 is transferred and stored in such a manner that it cannot be altered without leaving a detailed audit trail; and</w:t>
      </w:r>
    </w:p>
    <w:p w:rsidR="00D72336" w:rsidRPr="003E47EE" w:rsidRDefault="00D72336" w:rsidP="00D72336">
      <w:pPr>
        <w:pStyle w:val="BodyText"/>
        <w:spacing w:after="120" w:line="240" w:lineRule="atLeast"/>
        <w:ind w:left="2836" w:hanging="709"/>
        <w:rPr>
          <w:rFonts w:ascii="Arial" w:hAnsi="Arial" w:cs="Arial"/>
          <w:sz w:val="20"/>
        </w:rPr>
      </w:pPr>
      <w:r w:rsidRPr="003E47EE">
        <w:rPr>
          <w:rFonts w:ascii="Arial" w:hAnsi="Arial" w:cs="Arial"/>
          <w:sz w:val="20"/>
        </w:rPr>
        <w:t>28.4.2</w:t>
      </w:r>
      <w:r w:rsidRPr="003E47EE">
        <w:rPr>
          <w:rFonts w:ascii="Arial" w:hAnsi="Arial" w:cs="Arial"/>
          <w:sz w:val="20"/>
        </w:rPr>
        <w:tab/>
        <w:t>A copy of all register reading data is kept for a minimum period of 30 months and is made available to the allocation agent, industry body or an auditor on request.</w:t>
      </w:r>
    </w:p>
    <w:p w:rsidR="00D72336" w:rsidRPr="003E47EE" w:rsidRDefault="00D72336" w:rsidP="00D72336">
      <w:pPr>
        <w:pStyle w:val="BodyText"/>
        <w:spacing w:after="120" w:line="240" w:lineRule="atLeast"/>
        <w:ind w:left="1418" w:hanging="709"/>
        <w:rPr>
          <w:rFonts w:ascii="Arial" w:hAnsi="Arial" w:cs="Arial"/>
          <w:sz w:val="20"/>
        </w:rPr>
      </w:pPr>
      <w:r w:rsidRPr="003E47EE">
        <w:rPr>
          <w:rFonts w:ascii="Arial" w:hAnsi="Arial" w:cs="Arial"/>
          <w:sz w:val="20"/>
        </w:rPr>
        <w:t>28.5</w:t>
      </w:r>
      <w:r w:rsidRPr="003E47EE">
        <w:rPr>
          <w:rFonts w:ascii="Arial" w:hAnsi="Arial" w:cs="Arial"/>
          <w:sz w:val="20"/>
        </w:rPr>
        <w:tab/>
        <w:t>For the purposes of these rules, a retailer continues to be responsible for gas supplied to all consumer installations during all or any part of the consumption period in respect of which it is the responsible retailer.</w:t>
      </w:r>
    </w:p>
    <w:p w:rsidR="00BC646E" w:rsidRPr="003E47EE" w:rsidRDefault="00BC646E">
      <w:pPr>
        <w:rPr>
          <w:rFonts w:ascii="Arial" w:hAnsi="Arial" w:cs="Arial"/>
          <w:b/>
          <w:bCs/>
          <w:iCs/>
          <w:color w:val="333333"/>
          <w:sz w:val="28"/>
        </w:rPr>
      </w:pPr>
      <w:r w:rsidRPr="003E47EE">
        <w:rPr>
          <w:rFonts w:ascii="Arial" w:hAnsi="Arial" w:cs="Arial"/>
        </w:rPr>
        <w:br w:type="page"/>
      </w:r>
    </w:p>
    <w:p w:rsidR="008D41FF" w:rsidRPr="003E47EE" w:rsidRDefault="008D41FF" w:rsidP="00D72336">
      <w:pPr>
        <w:pStyle w:val="Unnumberedreportsubheading"/>
        <w:rPr>
          <w:rFonts w:ascii="Arial" w:hAnsi="Arial"/>
        </w:rPr>
      </w:pPr>
      <w:r w:rsidRPr="003E47EE">
        <w:rPr>
          <w:rFonts w:ascii="Arial" w:hAnsi="Arial"/>
        </w:rPr>
        <w:lastRenderedPageBreak/>
        <w:t xml:space="preserve">Extract from </w:t>
      </w:r>
      <w:r w:rsidR="00D72336" w:rsidRPr="003E47EE">
        <w:rPr>
          <w:rFonts w:ascii="Arial" w:hAnsi="Arial"/>
        </w:rPr>
        <w:t xml:space="preserve">the </w:t>
      </w:r>
      <w:r w:rsidRPr="003E47EE">
        <w:rPr>
          <w:rFonts w:ascii="Arial" w:hAnsi="Arial"/>
        </w:rPr>
        <w:t>Gas (Safety and Measurement) Regulations 2010</w:t>
      </w:r>
    </w:p>
    <w:p w:rsidR="008D41FF" w:rsidRPr="003E47EE" w:rsidRDefault="008D41FF" w:rsidP="008D41FF">
      <w:pPr>
        <w:pStyle w:val="Reportintroduction"/>
        <w:jc w:val="center"/>
        <w:rPr>
          <w:rFonts w:ascii="Arial" w:hAnsi="Arial" w:cs="Arial"/>
          <w:i/>
        </w:rPr>
      </w:pPr>
      <w:r w:rsidRPr="003E47EE">
        <w:rPr>
          <w:rFonts w:ascii="Arial" w:hAnsi="Arial" w:cs="Arial"/>
          <w:i/>
        </w:rPr>
        <w:t>Gas measurement</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21</w:t>
      </w:r>
      <w:r w:rsidRPr="003E47EE">
        <w:rPr>
          <w:rFonts w:ascii="Arial" w:hAnsi="Arial" w:cs="Arial"/>
          <w:sz w:val="20"/>
        </w:rPr>
        <w:tab/>
        <w:t>Gas measurement</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(1)</w:t>
      </w:r>
      <w:r w:rsidRPr="003E47EE">
        <w:rPr>
          <w:rFonts w:ascii="Arial" w:hAnsi="Arial" w:cs="Arial"/>
          <w:sz w:val="20"/>
        </w:rPr>
        <w:tab/>
        <w:t>Every person who sells gas must do so in accordance with the requirements of Part 1 of NZS 5259 unless there is an agreement in writing to the contrary between the seller and the purchaser.</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(2)</w:t>
      </w:r>
      <w:r w:rsidRPr="003E47EE">
        <w:rPr>
          <w:rFonts w:ascii="Arial" w:hAnsi="Arial" w:cs="Arial"/>
          <w:sz w:val="20"/>
        </w:rPr>
        <w:tab/>
        <w:t>Gas must be sold by energy content measured by a gas measurement system, and the following margins of error must not be exceeded:</w:t>
      </w:r>
    </w:p>
    <w:p w:rsidR="008D41FF" w:rsidRPr="003E47EE" w:rsidRDefault="008D41FF" w:rsidP="008D41FF">
      <w:pPr>
        <w:pStyle w:val="Reportintroduction"/>
        <w:ind w:left="1418" w:hanging="709"/>
        <w:rPr>
          <w:rFonts w:ascii="Arial" w:hAnsi="Arial" w:cs="Arial"/>
          <w:sz w:val="20"/>
        </w:rPr>
      </w:pPr>
      <w:r w:rsidRPr="003E47EE">
        <w:rPr>
          <w:rFonts w:ascii="Arial" w:hAnsi="Arial" w:cs="Arial"/>
          <w:sz w:val="20"/>
        </w:rPr>
        <w:t>(a)</w:t>
      </w:r>
      <w:r w:rsidRPr="003E47EE">
        <w:rPr>
          <w:rFonts w:ascii="Arial" w:hAnsi="Arial" w:cs="Arial"/>
          <w:sz w:val="20"/>
        </w:rPr>
        <w:tab/>
      </w:r>
      <w:proofErr w:type="gramStart"/>
      <w:r w:rsidRPr="003E47EE">
        <w:rPr>
          <w:rFonts w:ascii="Arial" w:hAnsi="Arial" w:cs="Arial"/>
          <w:sz w:val="20"/>
        </w:rPr>
        <w:t>for</w:t>
      </w:r>
      <w:proofErr w:type="gramEnd"/>
      <w:r w:rsidRPr="003E47EE">
        <w:rPr>
          <w:rFonts w:ascii="Arial" w:hAnsi="Arial" w:cs="Arial"/>
          <w:sz w:val="20"/>
        </w:rPr>
        <w:t xml:space="preserve"> volume, uncorrected for pressure or temperature,—</w:t>
      </w:r>
    </w:p>
    <w:p w:rsidR="008D41FF" w:rsidRPr="003E47EE" w:rsidRDefault="008D41FF" w:rsidP="008D41FF">
      <w:pPr>
        <w:pStyle w:val="Reportintroduction"/>
        <w:ind w:left="2127" w:hanging="709"/>
        <w:rPr>
          <w:rFonts w:ascii="Arial" w:hAnsi="Arial" w:cs="Arial"/>
          <w:sz w:val="20"/>
        </w:rPr>
      </w:pPr>
      <w:r w:rsidRPr="003E47EE">
        <w:rPr>
          <w:rFonts w:ascii="Arial" w:hAnsi="Arial" w:cs="Arial"/>
          <w:sz w:val="20"/>
        </w:rPr>
        <w:t>(</w:t>
      </w:r>
      <w:proofErr w:type="spellStart"/>
      <w:r w:rsidRPr="003E47EE">
        <w:rPr>
          <w:rFonts w:ascii="Arial" w:hAnsi="Arial" w:cs="Arial"/>
          <w:sz w:val="20"/>
        </w:rPr>
        <w:t>i</w:t>
      </w:r>
      <w:proofErr w:type="spellEnd"/>
      <w:r w:rsidRPr="003E47EE">
        <w:rPr>
          <w:rFonts w:ascii="Arial" w:hAnsi="Arial" w:cs="Arial"/>
          <w:sz w:val="20"/>
        </w:rPr>
        <w:t>)</w:t>
      </w:r>
      <w:r w:rsidRPr="003E47EE">
        <w:rPr>
          <w:rFonts w:ascii="Arial" w:hAnsi="Arial" w:cs="Arial"/>
          <w:sz w:val="20"/>
        </w:rPr>
        <w:tab/>
      </w:r>
      <w:proofErr w:type="gramStart"/>
      <w:r w:rsidRPr="003E47EE">
        <w:rPr>
          <w:rFonts w:ascii="Arial" w:hAnsi="Arial" w:cs="Arial"/>
          <w:sz w:val="20"/>
        </w:rPr>
        <w:t>prior</w:t>
      </w:r>
      <w:proofErr w:type="gramEnd"/>
      <w:r w:rsidRPr="003E47EE">
        <w:rPr>
          <w:rFonts w:ascii="Arial" w:hAnsi="Arial" w:cs="Arial"/>
          <w:sz w:val="20"/>
        </w:rPr>
        <w:t xml:space="preserve"> to a meter being placed in service, plus or minus 2%; or</w:t>
      </w:r>
    </w:p>
    <w:p w:rsidR="008D41FF" w:rsidRPr="003E47EE" w:rsidRDefault="008D41FF" w:rsidP="008D41FF">
      <w:pPr>
        <w:pStyle w:val="Reportintroduction"/>
        <w:ind w:left="2127" w:hanging="709"/>
        <w:rPr>
          <w:rFonts w:ascii="Arial" w:hAnsi="Arial" w:cs="Arial"/>
          <w:sz w:val="20"/>
        </w:rPr>
      </w:pPr>
      <w:r w:rsidRPr="003E47EE">
        <w:rPr>
          <w:rFonts w:ascii="Arial" w:hAnsi="Arial" w:cs="Arial"/>
          <w:sz w:val="20"/>
        </w:rPr>
        <w:t>(ii)</w:t>
      </w:r>
      <w:r w:rsidRPr="003E47EE">
        <w:rPr>
          <w:rFonts w:ascii="Arial" w:hAnsi="Arial" w:cs="Arial"/>
          <w:sz w:val="20"/>
        </w:rPr>
        <w:tab/>
      </w:r>
      <w:proofErr w:type="gramStart"/>
      <w:r w:rsidRPr="003E47EE">
        <w:rPr>
          <w:rFonts w:ascii="Arial" w:hAnsi="Arial" w:cs="Arial"/>
          <w:sz w:val="20"/>
        </w:rPr>
        <w:t>at</w:t>
      </w:r>
      <w:proofErr w:type="gramEnd"/>
      <w:r w:rsidRPr="003E47EE">
        <w:rPr>
          <w:rFonts w:ascii="Arial" w:hAnsi="Arial" w:cs="Arial"/>
          <w:sz w:val="20"/>
        </w:rPr>
        <w:t xml:space="preserve"> any time after a meter has been placed in service, plus or minus 3%:</w:t>
      </w:r>
    </w:p>
    <w:p w:rsidR="008D41FF" w:rsidRPr="003E47EE" w:rsidRDefault="008D41FF" w:rsidP="008D41FF">
      <w:pPr>
        <w:pStyle w:val="Reportintroduction"/>
        <w:ind w:left="1418" w:hanging="709"/>
        <w:rPr>
          <w:rFonts w:ascii="Arial" w:hAnsi="Arial" w:cs="Arial"/>
          <w:sz w:val="20"/>
        </w:rPr>
      </w:pPr>
      <w:r w:rsidRPr="003E47EE">
        <w:rPr>
          <w:rFonts w:ascii="Arial" w:hAnsi="Arial" w:cs="Arial"/>
          <w:sz w:val="20"/>
        </w:rPr>
        <w:t>(b)</w:t>
      </w:r>
      <w:r w:rsidRPr="003E47EE">
        <w:rPr>
          <w:rFonts w:ascii="Arial" w:hAnsi="Arial" w:cs="Arial"/>
          <w:sz w:val="20"/>
        </w:rPr>
        <w:tab/>
      </w:r>
      <w:proofErr w:type="gramStart"/>
      <w:r w:rsidRPr="003E47EE">
        <w:rPr>
          <w:rFonts w:ascii="Arial" w:hAnsi="Arial" w:cs="Arial"/>
          <w:sz w:val="20"/>
        </w:rPr>
        <w:t>for</w:t>
      </w:r>
      <w:proofErr w:type="gramEnd"/>
      <w:r w:rsidRPr="003E47EE">
        <w:rPr>
          <w:rFonts w:ascii="Arial" w:hAnsi="Arial" w:cs="Arial"/>
          <w:sz w:val="20"/>
        </w:rPr>
        <w:t xml:space="preserve"> corrections of the volume measured to standard conditions, whether by a device used for obtaining corrections or by the setting of factors,—</w:t>
      </w:r>
    </w:p>
    <w:p w:rsidR="008D41FF" w:rsidRPr="003E47EE" w:rsidRDefault="008D41FF" w:rsidP="008D41FF">
      <w:pPr>
        <w:pStyle w:val="Reportintroduction"/>
        <w:ind w:left="2127" w:hanging="709"/>
        <w:rPr>
          <w:rFonts w:ascii="Arial" w:hAnsi="Arial" w:cs="Arial"/>
          <w:sz w:val="20"/>
        </w:rPr>
      </w:pPr>
      <w:r w:rsidRPr="003E47EE">
        <w:rPr>
          <w:rFonts w:ascii="Arial" w:hAnsi="Arial" w:cs="Arial"/>
          <w:sz w:val="20"/>
        </w:rPr>
        <w:t>(</w:t>
      </w:r>
      <w:proofErr w:type="spellStart"/>
      <w:r w:rsidRPr="003E47EE">
        <w:rPr>
          <w:rFonts w:ascii="Arial" w:hAnsi="Arial" w:cs="Arial"/>
          <w:sz w:val="20"/>
        </w:rPr>
        <w:t>i</w:t>
      </w:r>
      <w:proofErr w:type="spellEnd"/>
      <w:r w:rsidRPr="003E47EE">
        <w:rPr>
          <w:rFonts w:ascii="Arial" w:hAnsi="Arial" w:cs="Arial"/>
          <w:sz w:val="20"/>
        </w:rPr>
        <w:t>)</w:t>
      </w:r>
      <w:r w:rsidRPr="003E47EE">
        <w:rPr>
          <w:rFonts w:ascii="Arial" w:hAnsi="Arial" w:cs="Arial"/>
          <w:sz w:val="20"/>
        </w:rPr>
        <w:tab/>
      </w:r>
      <w:proofErr w:type="gramStart"/>
      <w:r w:rsidRPr="003E47EE">
        <w:rPr>
          <w:rFonts w:ascii="Arial" w:hAnsi="Arial" w:cs="Arial"/>
          <w:sz w:val="20"/>
        </w:rPr>
        <w:t>prior</w:t>
      </w:r>
      <w:proofErr w:type="gramEnd"/>
      <w:r w:rsidRPr="003E47EE">
        <w:rPr>
          <w:rFonts w:ascii="Arial" w:hAnsi="Arial" w:cs="Arial"/>
          <w:sz w:val="20"/>
        </w:rPr>
        <w:t xml:space="preserve"> to a device used for obtaining corrections being placed in service, or on the setting of factors, plus or minus 1%; or</w:t>
      </w:r>
    </w:p>
    <w:p w:rsidR="008D41FF" w:rsidRPr="003E47EE" w:rsidRDefault="008D41FF" w:rsidP="008D41FF">
      <w:pPr>
        <w:pStyle w:val="Reportintroduction"/>
        <w:ind w:left="2127" w:hanging="709"/>
        <w:rPr>
          <w:rFonts w:ascii="Arial" w:hAnsi="Arial" w:cs="Arial"/>
          <w:sz w:val="20"/>
        </w:rPr>
      </w:pPr>
      <w:r w:rsidRPr="003E47EE">
        <w:rPr>
          <w:rFonts w:ascii="Arial" w:hAnsi="Arial" w:cs="Arial"/>
          <w:sz w:val="20"/>
        </w:rPr>
        <w:t>(ii)</w:t>
      </w:r>
      <w:r w:rsidRPr="003E47EE">
        <w:rPr>
          <w:rFonts w:ascii="Arial" w:hAnsi="Arial" w:cs="Arial"/>
          <w:sz w:val="20"/>
        </w:rPr>
        <w:tab/>
      </w:r>
      <w:proofErr w:type="gramStart"/>
      <w:r w:rsidRPr="003E47EE">
        <w:rPr>
          <w:rFonts w:ascii="Arial" w:hAnsi="Arial" w:cs="Arial"/>
          <w:sz w:val="20"/>
        </w:rPr>
        <w:t>at</w:t>
      </w:r>
      <w:proofErr w:type="gramEnd"/>
      <w:r w:rsidRPr="003E47EE">
        <w:rPr>
          <w:rFonts w:ascii="Arial" w:hAnsi="Arial" w:cs="Arial"/>
          <w:sz w:val="20"/>
        </w:rPr>
        <w:t xml:space="preserve"> any time after a device used for obtaining corrections has been placed in service, or on the setting of factors, plus or minus 1.5%:</w:t>
      </w:r>
    </w:p>
    <w:p w:rsidR="008D41FF" w:rsidRPr="003E47EE" w:rsidRDefault="008D41FF" w:rsidP="008D41FF">
      <w:pPr>
        <w:pStyle w:val="Reportintroduction"/>
        <w:ind w:left="1418" w:hanging="709"/>
        <w:rPr>
          <w:rFonts w:ascii="Arial" w:hAnsi="Arial" w:cs="Arial"/>
          <w:sz w:val="20"/>
        </w:rPr>
      </w:pPr>
      <w:r w:rsidRPr="003E47EE">
        <w:rPr>
          <w:rFonts w:ascii="Arial" w:hAnsi="Arial" w:cs="Arial"/>
          <w:sz w:val="20"/>
        </w:rPr>
        <w:t>(c)</w:t>
      </w:r>
      <w:r w:rsidRPr="003E47EE">
        <w:rPr>
          <w:rFonts w:ascii="Arial" w:hAnsi="Arial" w:cs="Arial"/>
          <w:sz w:val="20"/>
        </w:rPr>
        <w:tab/>
      </w:r>
      <w:proofErr w:type="gramStart"/>
      <w:r w:rsidRPr="003E47EE">
        <w:rPr>
          <w:rFonts w:ascii="Arial" w:hAnsi="Arial" w:cs="Arial"/>
          <w:sz w:val="20"/>
        </w:rPr>
        <w:t>for</w:t>
      </w:r>
      <w:proofErr w:type="gramEnd"/>
      <w:r w:rsidRPr="003E47EE">
        <w:rPr>
          <w:rFonts w:ascii="Arial" w:hAnsi="Arial" w:cs="Arial"/>
          <w:sz w:val="20"/>
        </w:rPr>
        <w:t xml:space="preserve"> calorific value measurements, plus or minus 0.5%.</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(3)</w:t>
      </w:r>
      <w:r w:rsidRPr="003E47EE">
        <w:rPr>
          <w:rFonts w:ascii="Arial" w:hAnsi="Arial" w:cs="Arial"/>
          <w:sz w:val="20"/>
        </w:rPr>
        <w:tab/>
        <w:t>Every person who owns a gas measurement system used to measure the supply of gas to consumers must manage that gas measurement system to ensure accuracy of measurement and to ensure that adequate records are kept.</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(4)</w:t>
      </w:r>
      <w:r w:rsidRPr="003E47EE">
        <w:rPr>
          <w:rFonts w:ascii="Arial" w:hAnsi="Arial" w:cs="Arial"/>
          <w:sz w:val="20"/>
        </w:rPr>
        <w:tab/>
        <w:t xml:space="preserve">Compliance with NZS 5259 is deemed to be compliance with </w:t>
      </w:r>
      <w:proofErr w:type="spellStart"/>
      <w:r w:rsidRPr="003E47EE">
        <w:rPr>
          <w:rFonts w:ascii="Arial" w:hAnsi="Arial" w:cs="Arial"/>
          <w:sz w:val="20"/>
        </w:rPr>
        <w:t>subclauses</w:t>
      </w:r>
      <w:proofErr w:type="spellEnd"/>
      <w:r w:rsidRPr="003E47EE">
        <w:rPr>
          <w:rFonts w:ascii="Arial" w:hAnsi="Arial" w:cs="Arial"/>
          <w:sz w:val="20"/>
        </w:rPr>
        <w:t xml:space="preserve"> (2) and (3).</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(5)</w:t>
      </w:r>
      <w:r w:rsidRPr="003E47EE">
        <w:rPr>
          <w:rFonts w:ascii="Arial" w:hAnsi="Arial" w:cs="Arial"/>
          <w:sz w:val="20"/>
        </w:rPr>
        <w:tab/>
        <w:t xml:space="preserve">Every person commits a grade </w:t>
      </w:r>
      <w:proofErr w:type="gramStart"/>
      <w:r w:rsidRPr="003E47EE">
        <w:rPr>
          <w:rFonts w:ascii="Arial" w:hAnsi="Arial" w:cs="Arial"/>
          <w:sz w:val="20"/>
        </w:rPr>
        <w:t>A</w:t>
      </w:r>
      <w:proofErr w:type="gramEnd"/>
      <w:r w:rsidRPr="003E47EE">
        <w:rPr>
          <w:rFonts w:ascii="Arial" w:hAnsi="Arial" w:cs="Arial"/>
          <w:sz w:val="20"/>
        </w:rPr>
        <w:t xml:space="preserve"> offence who fails to comply with this regulation.</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22</w:t>
      </w:r>
      <w:r w:rsidRPr="003E47EE">
        <w:rPr>
          <w:rFonts w:ascii="Arial" w:hAnsi="Arial" w:cs="Arial"/>
          <w:sz w:val="20"/>
        </w:rPr>
        <w:tab/>
        <w:t>Testing and installation of gas measurement systems</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(1)</w:t>
      </w:r>
      <w:r w:rsidRPr="003E47EE">
        <w:rPr>
          <w:rFonts w:ascii="Arial" w:hAnsi="Arial" w:cs="Arial"/>
          <w:sz w:val="20"/>
        </w:rPr>
        <w:tab/>
        <w:t>This regulation applies to any gas measurement system to which regulation 21 applies before the system is placed in service, and before it is returned to service after being disconnected from service for the purpose of maintenance or recalibration of that system.</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(2)</w:t>
      </w:r>
      <w:r w:rsidRPr="003E47EE">
        <w:rPr>
          <w:rFonts w:ascii="Arial" w:hAnsi="Arial" w:cs="Arial"/>
          <w:sz w:val="20"/>
        </w:rPr>
        <w:tab/>
        <w:t xml:space="preserve">Every gas measurement system to which this regulation applies must, before being put into service, be tested by a competent organisation to determine its accuracy, </w:t>
      </w:r>
      <w:r w:rsidRPr="003E47EE">
        <w:rPr>
          <w:rFonts w:ascii="Arial" w:hAnsi="Arial" w:cs="Arial"/>
          <w:sz w:val="20"/>
        </w:rPr>
        <w:lastRenderedPageBreak/>
        <w:t>and must be sealed by the same competent organisation following confirmation that the system complies with regulation 21(2).</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(3)</w:t>
      </w:r>
      <w:r w:rsidRPr="003E47EE">
        <w:rPr>
          <w:rFonts w:ascii="Arial" w:hAnsi="Arial" w:cs="Arial"/>
          <w:sz w:val="20"/>
        </w:rPr>
        <w:tab/>
        <w:t xml:space="preserve">Compliance with Part 2 of NZS 5259 is deemed to be compliance with </w:t>
      </w:r>
      <w:proofErr w:type="spellStart"/>
      <w:r w:rsidRPr="003E47EE">
        <w:rPr>
          <w:rFonts w:ascii="Arial" w:hAnsi="Arial" w:cs="Arial"/>
          <w:sz w:val="20"/>
        </w:rPr>
        <w:t>subclause</w:t>
      </w:r>
      <w:proofErr w:type="spellEnd"/>
      <w:r w:rsidRPr="003E47EE">
        <w:rPr>
          <w:rFonts w:ascii="Arial" w:hAnsi="Arial" w:cs="Arial"/>
          <w:sz w:val="20"/>
        </w:rPr>
        <w:t xml:space="preserve"> (2).</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(4)</w:t>
      </w:r>
      <w:r w:rsidRPr="003E47EE">
        <w:rPr>
          <w:rFonts w:ascii="Arial" w:hAnsi="Arial" w:cs="Arial"/>
          <w:sz w:val="20"/>
        </w:rPr>
        <w:tab/>
        <w:t xml:space="preserve">Any gas measurement system that does not pass the test carried out in accordance with </w:t>
      </w:r>
      <w:proofErr w:type="spellStart"/>
      <w:r w:rsidRPr="003E47EE">
        <w:rPr>
          <w:rFonts w:ascii="Arial" w:hAnsi="Arial" w:cs="Arial"/>
          <w:sz w:val="20"/>
        </w:rPr>
        <w:t>subclause</w:t>
      </w:r>
      <w:proofErr w:type="spellEnd"/>
      <w:r w:rsidRPr="003E47EE">
        <w:rPr>
          <w:rFonts w:ascii="Arial" w:hAnsi="Arial" w:cs="Arial"/>
          <w:sz w:val="20"/>
        </w:rPr>
        <w:t xml:space="preserve"> (2) must not be sealed, and any seal that may have been placed on the system must be removed or destroyed.</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(5)</w:t>
      </w:r>
      <w:r w:rsidRPr="003E47EE">
        <w:rPr>
          <w:rFonts w:ascii="Arial" w:hAnsi="Arial" w:cs="Arial"/>
          <w:sz w:val="20"/>
        </w:rPr>
        <w:tab/>
        <w:t xml:space="preserve">If a test has been carried out in accordance with </w:t>
      </w:r>
      <w:proofErr w:type="spellStart"/>
      <w:r w:rsidRPr="003E47EE">
        <w:rPr>
          <w:rFonts w:ascii="Arial" w:hAnsi="Arial" w:cs="Arial"/>
          <w:sz w:val="20"/>
        </w:rPr>
        <w:t>subclause</w:t>
      </w:r>
      <w:proofErr w:type="spellEnd"/>
      <w:r w:rsidRPr="003E47EE">
        <w:rPr>
          <w:rFonts w:ascii="Arial" w:hAnsi="Arial" w:cs="Arial"/>
          <w:sz w:val="20"/>
        </w:rPr>
        <w:t xml:space="preserve"> (2) and the gas measurement system has been transported before being put into service, the person owning the gas measurement system must ensure that the calibration of the system is unaffected by that transportation before putting that system into service.</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(6)</w:t>
      </w:r>
      <w:r w:rsidRPr="003E47EE">
        <w:rPr>
          <w:rFonts w:ascii="Arial" w:hAnsi="Arial" w:cs="Arial"/>
          <w:sz w:val="20"/>
        </w:rPr>
        <w:tab/>
        <w:t xml:space="preserve">Every person commits a grade </w:t>
      </w:r>
      <w:proofErr w:type="gramStart"/>
      <w:r w:rsidRPr="003E47EE">
        <w:rPr>
          <w:rFonts w:ascii="Arial" w:hAnsi="Arial" w:cs="Arial"/>
          <w:sz w:val="20"/>
        </w:rPr>
        <w:t>A</w:t>
      </w:r>
      <w:proofErr w:type="gramEnd"/>
      <w:r w:rsidRPr="003E47EE">
        <w:rPr>
          <w:rFonts w:ascii="Arial" w:hAnsi="Arial" w:cs="Arial"/>
          <w:sz w:val="20"/>
        </w:rPr>
        <w:t xml:space="preserve"> offence who installs or uses a gas measurement system contrary to the requirements of this regulation.</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(7)</w:t>
      </w:r>
      <w:r w:rsidRPr="003E47EE">
        <w:rPr>
          <w:rFonts w:ascii="Arial" w:hAnsi="Arial" w:cs="Arial"/>
          <w:sz w:val="20"/>
        </w:rPr>
        <w:tab/>
        <w:t xml:space="preserve">Every competent organisation commits a grade </w:t>
      </w:r>
      <w:proofErr w:type="gramStart"/>
      <w:r w:rsidRPr="003E47EE">
        <w:rPr>
          <w:rFonts w:ascii="Arial" w:hAnsi="Arial" w:cs="Arial"/>
          <w:sz w:val="20"/>
        </w:rPr>
        <w:t>A</w:t>
      </w:r>
      <w:proofErr w:type="gramEnd"/>
      <w:r w:rsidRPr="003E47EE">
        <w:rPr>
          <w:rFonts w:ascii="Arial" w:hAnsi="Arial" w:cs="Arial"/>
          <w:sz w:val="20"/>
        </w:rPr>
        <w:t xml:space="preserve"> offence that seals a gas measurement system contrary to the requirements in respect of sealing in this regulation.</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(8)</w:t>
      </w:r>
      <w:r w:rsidRPr="003E47EE">
        <w:rPr>
          <w:rFonts w:ascii="Arial" w:hAnsi="Arial" w:cs="Arial"/>
          <w:sz w:val="20"/>
        </w:rPr>
        <w:tab/>
        <w:t xml:space="preserve">Every person commits a grade B offence </w:t>
      </w:r>
      <w:proofErr w:type="gramStart"/>
      <w:r w:rsidRPr="003E47EE">
        <w:rPr>
          <w:rFonts w:ascii="Arial" w:hAnsi="Arial" w:cs="Arial"/>
          <w:sz w:val="20"/>
        </w:rPr>
        <w:t>who</w:t>
      </w:r>
      <w:proofErr w:type="gramEnd"/>
      <w:r w:rsidRPr="003E47EE">
        <w:rPr>
          <w:rFonts w:ascii="Arial" w:hAnsi="Arial" w:cs="Arial"/>
          <w:sz w:val="20"/>
        </w:rPr>
        <w:t>, not being a competent organisation, breaks the seal of any gas measurement system to which this regulation applies.</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23</w:t>
      </w:r>
      <w:r w:rsidRPr="003E47EE">
        <w:rPr>
          <w:rFonts w:ascii="Arial" w:hAnsi="Arial" w:cs="Arial"/>
          <w:sz w:val="20"/>
        </w:rPr>
        <w:tab/>
        <w:t>Records of tests of gas measurement systems must be kept</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(1)</w:t>
      </w:r>
      <w:r w:rsidRPr="003E47EE">
        <w:rPr>
          <w:rFonts w:ascii="Arial" w:hAnsi="Arial" w:cs="Arial"/>
          <w:sz w:val="20"/>
        </w:rPr>
        <w:tab/>
        <w:t>A record of the results of each test carried out in accordance with regulation 22 must be kept by—</w:t>
      </w:r>
    </w:p>
    <w:p w:rsidR="008D41FF" w:rsidRPr="003E47EE" w:rsidRDefault="008D41FF" w:rsidP="008D41FF">
      <w:pPr>
        <w:pStyle w:val="Reportintroduction"/>
        <w:ind w:left="1418" w:hanging="709"/>
        <w:rPr>
          <w:rFonts w:ascii="Arial" w:hAnsi="Arial" w:cs="Arial"/>
          <w:sz w:val="20"/>
        </w:rPr>
      </w:pPr>
      <w:r w:rsidRPr="003E47EE">
        <w:rPr>
          <w:rFonts w:ascii="Arial" w:hAnsi="Arial" w:cs="Arial"/>
          <w:sz w:val="20"/>
        </w:rPr>
        <w:t>(a)</w:t>
      </w:r>
      <w:r w:rsidRPr="003E47EE">
        <w:rPr>
          <w:rFonts w:ascii="Arial" w:hAnsi="Arial" w:cs="Arial"/>
          <w:sz w:val="20"/>
        </w:rPr>
        <w:tab/>
      </w:r>
      <w:proofErr w:type="gramStart"/>
      <w:r w:rsidRPr="003E47EE">
        <w:rPr>
          <w:rFonts w:ascii="Arial" w:hAnsi="Arial" w:cs="Arial"/>
          <w:sz w:val="20"/>
        </w:rPr>
        <w:t>the</w:t>
      </w:r>
      <w:proofErr w:type="gramEnd"/>
      <w:r w:rsidRPr="003E47EE">
        <w:rPr>
          <w:rFonts w:ascii="Arial" w:hAnsi="Arial" w:cs="Arial"/>
          <w:sz w:val="20"/>
        </w:rPr>
        <w:t xml:space="preserve"> competent organisation that carried out the test; and</w:t>
      </w:r>
    </w:p>
    <w:p w:rsidR="008D41FF" w:rsidRPr="003E47EE" w:rsidRDefault="008D41FF" w:rsidP="008D41FF">
      <w:pPr>
        <w:pStyle w:val="Reportintroduction"/>
        <w:ind w:left="1418" w:hanging="709"/>
        <w:rPr>
          <w:rFonts w:ascii="Arial" w:hAnsi="Arial" w:cs="Arial"/>
          <w:sz w:val="20"/>
        </w:rPr>
      </w:pPr>
      <w:r w:rsidRPr="003E47EE">
        <w:rPr>
          <w:rFonts w:ascii="Arial" w:hAnsi="Arial" w:cs="Arial"/>
          <w:sz w:val="20"/>
        </w:rPr>
        <w:t>(b)</w:t>
      </w:r>
      <w:r w:rsidRPr="003E47EE">
        <w:rPr>
          <w:rFonts w:ascii="Arial" w:hAnsi="Arial" w:cs="Arial"/>
          <w:sz w:val="20"/>
        </w:rPr>
        <w:tab/>
      </w:r>
      <w:proofErr w:type="gramStart"/>
      <w:r w:rsidRPr="003E47EE">
        <w:rPr>
          <w:rFonts w:ascii="Arial" w:hAnsi="Arial" w:cs="Arial"/>
          <w:sz w:val="20"/>
        </w:rPr>
        <w:t>the</w:t>
      </w:r>
      <w:proofErr w:type="gramEnd"/>
      <w:r w:rsidRPr="003E47EE">
        <w:rPr>
          <w:rFonts w:ascii="Arial" w:hAnsi="Arial" w:cs="Arial"/>
          <w:sz w:val="20"/>
        </w:rPr>
        <w:t xml:space="preserve"> operator of the gas measurement system tested.</w:t>
      </w:r>
    </w:p>
    <w:p w:rsidR="008D41FF" w:rsidRPr="003E47EE" w:rsidRDefault="008D41FF" w:rsidP="008D41FF">
      <w:pPr>
        <w:pStyle w:val="Reportintroduction"/>
        <w:ind w:left="709" w:hanging="709"/>
        <w:rPr>
          <w:rFonts w:ascii="Arial" w:hAnsi="Arial" w:cs="Arial"/>
          <w:sz w:val="20"/>
        </w:rPr>
      </w:pPr>
      <w:r w:rsidRPr="003E47EE">
        <w:rPr>
          <w:rFonts w:ascii="Arial" w:hAnsi="Arial" w:cs="Arial"/>
          <w:sz w:val="20"/>
        </w:rPr>
        <w:t>(2)</w:t>
      </w:r>
      <w:r w:rsidRPr="003E47EE">
        <w:rPr>
          <w:rFonts w:ascii="Arial" w:hAnsi="Arial" w:cs="Arial"/>
          <w:sz w:val="20"/>
        </w:rPr>
        <w:tab/>
        <w:t xml:space="preserve">The records kept by the operator of a gas measurement system pursuant to </w:t>
      </w:r>
      <w:proofErr w:type="spellStart"/>
      <w:r w:rsidRPr="003E47EE">
        <w:rPr>
          <w:rFonts w:ascii="Arial" w:hAnsi="Arial" w:cs="Arial"/>
          <w:sz w:val="20"/>
        </w:rPr>
        <w:t>subclause</w:t>
      </w:r>
      <w:proofErr w:type="spellEnd"/>
      <w:r w:rsidRPr="003E47EE">
        <w:rPr>
          <w:rFonts w:ascii="Arial" w:hAnsi="Arial" w:cs="Arial"/>
          <w:sz w:val="20"/>
        </w:rPr>
        <w:t xml:space="preserve"> (1</w:t>
      </w:r>
      <w:proofErr w:type="gramStart"/>
      <w:r w:rsidRPr="003E47EE">
        <w:rPr>
          <w:rFonts w:ascii="Arial" w:hAnsi="Arial" w:cs="Arial"/>
          <w:sz w:val="20"/>
        </w:rPr>
        <w:t>)(</w:t>
      </w:r>
      <w:proofErr w:type="gramEnd"/>
      <w:r w:rsidRPr="003E47EE">
        <w:rPr>
          <w:rFonts w:ascii="Arial" w:hAnsi="Arial" w:cs="Arial"/>
          <w:sz w:val="20"/>
        </w:rPr>
        <w:t>b) must be retained by that operator for the period of that operator's operation of that gas measurement system.</w:t>
      </w:r>
    </w:p>
    <w:p w:rsidR="00BC646E" w:rsidRPr="003E47EE" w:rsidRDefault="008D41FF" w:rsidP="008D41FF">
      <w:pPr>
        <w:pStyle w:val="Reportintroduction"/>
        <w:ind w:left="709" w:hanging="709"/>
        <w:rPr>
          <w:rFonts w:ascii="Arial" w:hAnsi="Arial" w:cs="Arial"/>
          <w:sz w:val="20"/>
        </w:rPr>
      </w:pPr>
      <w:r w:rsidRPr="003E47EE">
        <w:rPr>
          <w:rFonts w:ascii="Arial" w:hAnsi="Arial" w:cs="Arial"/>
          <w:sz w:val="20"/>
        </w:rPr>
        <w:t>(3)</w:t>
      </w:r>
      <w:r w:rsidRPr="003E47EE">
        <w:rPr>
          <w:rFonts w:ascii="Arial" w:hAnsi="Arial" w:cs="Arial"/>
          <w:sz w:val="20"/>
        </w:rPr>
        <w:tab/>
        <w:t xml:space="preserve">Every operator of a gas measurement system commits a grade B offence if the operator fails to keep any of the records required by </w:t>
      </w:r>
      <w:proofErr w:type="spellStart"/>
      <w:r w:rsidRPr="003E47EE">
        <w:rPr>
          <w:rFonts w:ascii="Arial" w:hAnsi="Arial" w:cs="Arial"/>
          <w:sz w:val="20"/>
        </w:rPr>
        <w:t>subclause</w:t>
      </w:r>
      <w:proofErr w:type="spellEnd"/>
      <w:r w:rsidRPr="003E47EE">
        <w:rPr>
          <w:rFonts w:ascii="Arial" w:hAnsi="Arial" w:cs="Arial"/>
          <w:sz w:val="20"/>
        </w:rPr>
        <w:t xml:space="preserve"> (1).</w:t>
      </w:r>
    </w:p>
    <w:p w:rsidR="00BC646E" w:rsidRPr="003E47EE" w:rsidRDefault="00BC646E">
      <w:pPr>
        <w:rPr>
          <w:rFonts w:ascii="Arial" w:hAnsi="Arial" w:cs="Arial"/>
          <w:sz w:val="20"/>
        </w:rPr>
      </w:pPr>
    </w:p>
    <w:p w:rsidR="009D167E" w:rsidRPr="003E47EE" w:rsidRDefault="009D167E" w:rsidP="009D167E">
      <w:pPr>
        <w:pStyle w:val="BodyText"/>
        <w:rPr>
          <w:rFonts w:ascii="Arial" w:hAnsi="Arial" w:cs="Arial"/>
        </w:rPr>
        <w:sectPr w:rsidR="009D167E" w:rsidRPr="003E47EE" w:rsidSect="006E670C">
          <w:headerReference w:type="even" r:id="rId22"/>
          <w:headerReference w:type="default" r:id="rId23"/>
          <w:footerReference w:type="even" r:id="rId24"/>
          <w:footerReference w:type="default" r:id="rId25"/>
          <w:headerReference w:type="first" r:id="rId26"/>
          <w:footerReference w:type="first" r:id="rId27"/>
          <w:pgSz w:w="11907" w:h="16840" w:code="9"/>
          <w:pgMar w:top="1134" w:right="1984" w:bottom="1134" w:left="1814" w:header="567" w:footer="567" w:gutter="0"/>
          <w:cols w:space="720"/>
          <w:docGrid w:linePitch="360"/>
        </w:sectPr>
      </w:pPr>
    </w:p>
    <w:p w:rsidR="009D167E" w:rsidRPr="003E47EE" w:rsidRDefault="009D167E" w:rsidP="009D167E">
      <w:pPr>
        <w:pStyle w:val="BodyText"/>
        <w:rPr>
          <w:rFonts w:ascii="Arial" w:hAnsi="Arial" w:cs="Arial"/>
        </w:rPr>
      </w:pPr>
      <w:r w:rsidRPr="003E47EE">
        <w:rPr>
          <w:rFonts w:ascii="Arial" w:hAnsi="Arial" w:cs="Arial"/>
        </w:rPr>
        <w:lastRenderedPageBreak/>
        <w:t>Submission prepared by:</w:t>
      </w:r>
      <w:r w:rsidRPr="003E47EE">
        <w:rPr>
          <w:rFonts w:ascii="Arial" w:hAnsi="Arial" w:cs="Arial"/>
        </w:rPr>
        <w:tab/>
        <w:t>(company name and contact)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27"/>
        <w:gridCol w:w="10065"/>
      </w:tblGrid>
      <w:tr w:rsidR="009D167E" w:rsidRPr="003E47EE" w:rsidTr="002B5CC2">
        <w:trPr>
          <w:cantSplit/>
          <w:trHeight w:val="223"/>
          <w:tblHeader/>
        </w:trPr>
        <w:tc>
          <w:tcPr>
            <w:tcW w:w="4536" w:type="dxa"/>
            <w:gridSpan w:val="2"/>
            <w:tcBorders>
              <w:bottom w:val="single" w:sz="4" w:space="0" w:color="auto"/>
            </w:tcBorders>
            <w:shd w:val="clear" w:color="auto" w:fill="BFBFBF"/>
            <w:vAlign w:val="center"/>
          </w:tcPr>
          <w:p w:rsidR="009D167E" w:rsidRPr="003E47EE" w:rsidRDefault="009D167E" w:rsidP="002B5CC2">
            <w:pPr>
              <w:pStyle w:val="Tableheading"/>
              <w:rPr>
                <w:rFonts w:ascii="Arial" w:hAnsi="Arial" w:cs="Arial"/>
              </w:rPr>
            </w:pPr>
            <w:r w:rsidRPr="003E47EE">
              <w:rPr>
                <w:rFonts w:ascii="Arial" w:hAnsi="Arial" w:cs="Arial"/>
              </w:rPr>
              <w:t>QUESTION</w:t>
            </w:r>
          </w:p>
        </w:tc>
        <w:tc>
          <w:tcPr>
            <w:tcW w:w="10065" w:type="dxa"/>
            <w:shd w:val="clear" w:color="auto" w:fill="BFBFBF"/>
            <w:vAlign w:val="center"/>
          </w:tcPr>
          <w:p w:rsidR="009D167E" w:rsidRPr="003E47EE" w:rsidRDefault="009D167E" w:rsidP="002B5CC2">
            <w:pPr>
              <w:pStyle w:val="Tableheading"/>
              <w:rPr>
                <w:rFonts w:ascii="Arial" w:hAnsi="Arial" w:cs="Arial"/>
              </w:rPr>
            </w:pPr>
            <w:r w:rsidRPr="003E47EE">
              <w:rPr>
                <w:rFonts w:ascii="Arial" w:hAnsi="Arial" w:cs="Arial"/>
              </w:rPr>
              <w:t>COMMENT</w:t>
            </w:r>
          </w:p>
        </w:tc>
      </w:tr>
      <w:tr w:rsidR="009D167E" w:rsidRPr="003E47EE" w:rsidTr="002B5CC2">
        <w:trPr>
          <w:cantSplit/>
          <w:trHeight w:val="854"/>
        </w:trPr>
        <w:tc>
          <w:tcPr>
            <w:tcW w:w="709" w:type="dxa"/>
            <w:tcBorders>
              <w:right w:val="nil"/>
            </w:tcBorders>
            <w:shd w:val="clear" w:color="auto" w:fill="AACACE"/>
            <w:vAlign w:val="center"/>
          </w:tcPr>
          <w:p w:rsidR="009D167E" w:rsidRPr="003E47EE" w:rsidRDefault="009D167E" w:rsidP="002B5CC2">
            <w:pPr>
              <w:pStyle w:val="Tablebodytext"/>
              <w:rPr>
                <w:rFonts w:ascii="Arial" w:hAnsi="Arial" w:cs="Arial"/>
                <w:lang w:val="en-AU"/>
              </w:rPr>
            </w:pPr>
            <w:r w:rsidRPr="003E47EE">
              <w:rPr>
                <w:rFonts w:ascii="Arial" w:hAnsi="Arial" w:cs="Arial"/>
                <w:lang w:val="en-AU"/>
              </w:rPr>
              <w:t>1</w:t>
            </w:r>
          </w:p>
        </w:tc>
        <w:tc>
          <w:tcPr>
            <w:tcW w:w="3827" w:type="dxa"/>
            <w:tcBorders>
              <w:left w:val="nil"/>
            </w:tcBorders>
            <w:shd w:val="clear" w:color="auto" w:fill="AACACE"/>
            <w:vAlign w:val="center"/>
          </w:tcPr>
          <w:p w:rsidR="009D167E" w:rsidRPr="003E47EE" w:rsidRDefault="009D167E" w:rsidP="002B5CC2">
            <w:pPr>
              <w:pStyle w:val="Tablebodytext"/>
              <w:rPr>
                <w:rFonts w:ascii="Arial" w:hAnsi="Arial" w:cs="Arial"/>
                <w:lang w:val="en-AU"/>
              </w:rPr>
            </w:pPr>
            <w:r w:rsidRPr="003E47EE">
              <w:rPr>
                <w:rFonts w:ascii="Arial" w:hAnsi="Arial" w:cs="Arial"/>
              </w:rPr>
              <w:t>Please provide feedback on the above draft guideline note. The file is available as a Word document and you are invited to provide a marked-up copy with your changes.</w:t>
            </w:r>
          </w:p>
        </w:tc>
        <w:tc>
          <w:tcPr>
            <w:tcW w:w="10065" w:type="dxa"/>
            <w:vAlign w:val="center"/>
          </w:tcPr>
          <w:p w:rsidR="009D167E" w:rsidRPr="003E47EE" w:rsidRDefault="009D167E" w:rsidP="002B5CC2">
            <w:pPr>
              <w:pStyle w:val="Tablebodytext"/>
              <w:rPr>
                <w:rFonts w:ascii="Arial" w:hAnsi="Arial" w:cs="Arial"/>
              </w:rPr>
            </w:pPr>
          </w:p>
        </w:tc>
      </w:tr>
      <w:tr w:rsidR="00B646F2" w:rsidRPr="003E47EE" w:rsidTr="002B5CC2">
        <w:trPr>
          <w:cantSplit/>
          <w:trHeight w:val="854"/>
        </w:trPr>
        <w:tc>
          <w:tcPr>
            <w:tcW w:w="709" w:type="dxa"/>
            <w:tcBorders>
              <w:right w:val="nil"/>
            </w:tcBorders>
            <w:shd w:val="clear" w:color="auto" w:fill="AACACE"/>
            <w:vAlign w:val="center"/>
          </w:tcPr>
          <w:p w:rsidR="00B646F2" w:rsidRPr="003E47EE" w:rsidRDefault="00B646F2" w:rsidP="002B5CC2">
            <w:pPr>
              <w:pStyle w:val="Tablebodytext"/>
              <w:rPr>
                <w:rFonts w:ascii="Arial" w:hAnsi="Arial" w:cs="Arial"/>
                <w:lang w:val="en-AU"/>
              </w:rPr>
            </w:pPr>
            <w:r w:rsidRPr="003E47EE">
              <w:rPr>
                <w:rFonts w:ascii="Arial" w:hAnsi="Arial" w:cs="Arial"/>
                <w:lang w:val="en-AU"/>
              </w:rPr>
              <w:t>2</w:t>
            </w:r>
          </w:p>
        </w:tc>
        <w:tc>
          <w:tcPr>
            <w:tcW w:w="3827" w:type="dxa"/>
            <w:tcBorders>
              <w:left w:val="nil"/>
            </w:tcBorders>
            <w:shd w:val="clear" w:color="auto" w:fill="AACACE"/>
            <w:vAlign w:val="center"/>
          </w:tcPr>
          <w:p w:rsidR="00B646F2" w:rsidRPr="003E47EE" w:rsidRDefault="00B646F2" w:rsidP="002B5CC2">
            <w:pPr>
              <w:pStyle w:val="Tablebodytext"/>
              <w:rPr>
                <w:rFonts w:ascii="Arial" w:hAnsi="Arial" w:cs="Arial"/>
              </w:rPr>
            </w:pPr>
            <w:r w:rsidRPr="003E47EE">
              <w:rPr>
                <w:rFonts w:ascii="Arial" w:hAnsi="Arial" w:cs="Arial"/>
              </w:rPr>
              <w:t>Do you support the addition to the gas registry of further meter set-up parameters, such as meter pressure, meter multiplier and number of dials, as meter owner maintained fields?</w:t>
            </w:r>
          </w:p>
        </w:tc>
        <w:tc>
          <w:tcPr>
            <w:tcW w:w="10065" w:type="dxa"/>
            <w:vAlign w:val="center"/>
          </w:tcPr>
          <w:p w:rsidR="00B646F2" w:rsidRPr="003E47EE" w:rsidRDefault="00B646F2" w:rsidP="002B5CC2">
            <w:pPr>
              <w:pStyle w:val="Tablebodytext"/>
              <w:rPr>
                <w:rFonts w:ascii="Arial" w:hAnsi="Arial" w:cs="Arial"/>
              </w:rPr>
            </w:pPr>
          </w:p>
        </w:tc>
      </w:tr>
      <w:tr w:rsidR="009D167E" w:rsidRPr="003E47EE" w:rsidTr="002B5CC2">
        <w:trPr>
          <w:cantSplit/>
          <w:trHeight w:val="854"/>
        </w:trPr>
        <w:tc>
          <w:tcPr>
            <w:tcW w:w="709" w:type="dxa"/>
            <w:tcBorders>
              <w:right w:val="nil"/>
            </w:tcBorders>
            <w:shd w:val="clear" w:color="auto" w:fill="AACACE"/>
            <w:vAlign w:val="center"/>
          </w:tcPr>
          <w:p w:rsidR="009D167E" w:rsidRPr="003E47EE" w:rsidRDefault="00B646F2" w:rsidP="002B5CC2">
            <w:pPr>
              <w:pStyle w:val="Tablebodytext"/>
              <w:rPr>
                <w:rFonts w:ascii="Arial" w:hAnsi="Arial" w:cs="Arial"/>
                <w:lang w:val="en-AU"/>
              </w:rPr>
            </w:pPr>
            <w:r w:rsidRPr="003E47EE">
              <w:rPr>
                <w:rFonts w:ascii="Arial" w:hAnsi="Arial" w:cs="Arial"/>
                <w:lang w:val="en-AU"/>
              </w:rPr>
              <w:t>3</w:t>
            </w:r>
          </w:p>
        </w:tc>
        <w:tc>
          <w:tcPr>
            <w:tcW w:w="3827" w:type="dxa"/>
            <w:tcBorders>
              <w:left w:val="nil"/>
            </w:tcBorders>
            <w:shd w:val="clear" w:color="auto" w:fill="AACACE"/>
            <w:vAlign w:val="center"/>
          </w:tcPr>
          <w:p w:rsidR="009D167E" w:rsidRPr="003E47EE" w:rsidRDefault="009D167E" w:rsidP="002B5CC2">
            <w:pPr>
              <w:pStyle w:val="Tablebodytext"/>
              <w:rPr>
                <w:rFonts w:ascii="Arial" w:hAnsi="Arial" w:cs="Arial"/>
              </w:rPr>
            </w:pPr>
            <w:r w:rsidRPr="003E47EE">
              <w:rPr>
                <w:rFonts w:ascii="Arial" w:hAnsi="Arial" w:cs="Arial"/>
              </w:rPr>
              <w:t>Do you agree that a common ground temperature dataset should be established for use in energy conversions by retailers?</w:t>
            </w:r>
          </w:p>
        </w:tc>
        <w:tc>
          <w:tcPr>
            <w:tcW w:w="10065" w:type="dxa"/>
            <w:vAlign w:val="center"/>
          </w:tcPr>
          <w:p w:rsidR="009D167E" w:rsidRPr="003E47EE" w:rsidRDefault="009D167E" w:rsidP="002B5CC2">
            <w:pPr>
              <w:pStyle w:val="Tablebodytext"/>
              <w:rPr>
                <w:rFonts w:ascii="Arial" w:hAnsi="Arial" w:cs="Arial"/>
              </w:rPr>
            </w:pPr>
          </w:p>
        </w:tc>
      </w:tr>
      <w:tr w:rsidR="009D167E" w:rsidRPr="003E47EE" w:rsidTr="002B5CC2">
        <w:trPr>
          <w:cantSplit/>
          <w:trHeight w:val="854"/>
        </w:trPr>
        <w:tc>
          <w:tcPr>
            <w:tcW w:w="709" w:type="dxa"/>
            <w:tcBorders>
              <w:right w:val="nil"/>
            </w:tcBorders>
            <w:shd w:val="clear" w:color="auto" w:fill="AACACE"/>
            <w:vAlign w:val="center"/>
          </w:tcPr>
          <w:p w:rsidR="009D167E" w:rsidRPr="003E47EE" w:rsidRDefault="00B646F2" w:rsidP="002B5CC2">
            <w:pPr>
              <w:pStyle w:val="Tablebodytext"/>
              <w:rPr>
                <w:rFonts w:ascii="Arial" w:hAnsi="Arial" w:cs="Arial"/>
                <w:lang w:val="en-AU"/>
              </w:rPr>
            </w:pPr>
            <w:r w:rsidRPr="003E47EE">
              <w:rPr>
                <w:rFonts w:ascii="Arial" w:hAnsi="Arial" w:cs="Arial"/>
                <w:lang w:val="en-AU"/>
              </w:rPr>
              <w:t>4</w:t>
            </w:r>
          </w:p>
        </w:tc>
        <w:tc>
          <w:tcPr>
            <w:tcW w:w="3827" w:type="dxa"/>
            <w:tcBorders>
              <w:left w:val="nil"/>
            </w:tcBorders>
            <w:shd w:val="clear" w:color="auto" w:fill="AACACE"/>
            <w:vAlign w:val="center"/>
          </w:tcPr>
          <w:p w:rsidR="009D167E" w:rsidRPr="003E47EE" w:rsidRDefault="009D167E" w:rsidP="002B5CC2">
            <w:pPr>
              <w:pStyle w:val="Tablebodytext"/>
              <w:rPr>
                <w:rFonts w:ascii="Arial" w:hAnsi="Arial" w:cs="Arial"/>
              </w:rPr>
            </w:pPr>
            <w:r w:rsidRPr="003E47EE">
              <w:rPr>
                <w:rFonts w:ascii="Arial" w:hAnsi="Arial" w:cs="Arial"/>
              </w:rPr>
              <w:t>If so, do you have any comments</w:t>
            </w:r>
            <w:r w:rsidR="00CF1E2A" w:rsidRPr="003E47EE">
              <w:rPr>
                <w:rFonts w:ascii="Arial" w:hAnsi="Arial" w:cs="Arial"/>
              </w:rPr>
              <w:t xml:space="preserve"> </w:t>
            </w:r>
            <w:r w:rsidRPr="003E47EE">
              <w:rPr>
                <w:rFonts w:ascii="Arial" w:hAnsi="Arial" w:cs="Arial"/>
              </w:rPr>
              <w:t>or suggestions as to how the database should be configured?</w:t>
            </w:r>
          </w:p>
        </w:tc>
        <w:tc>
          <w:tcPr>
            <w:tcW w:w="10065" w:type="dxa"/>
            <w:vAlign w:val="center"/>
          </w:tcPr>
          <w:p w:rsidR="009D167E" w:rsidRPr="003E47EE" w:rsidRDefault="009D167E" w:rsidP="002B5CC2">
            <w:pPr>
              <w:pStyle w:val="Tablebodytext"/>
              <w:rPr>
                <w:rFonts w:ascii="Arial" w:hAnsi="Arial" w:cs="Arial"/>
              </w:rPr>
            </w:pPr>
          </w:p>
        </w:tc>
      </w:tr>
    </w:tbl>
    <w:p w:rsidR="009D167E" w:rsidRPr="003E47EE" w:rsidRDefault="009D167E" w:rsidP="009D167E">
      <w:pPr>
        <w:pStyle w:val="BodyText"/>
        <w:rPr>
          <w:rFonts w:ascii="Arial" w:hAnsi="Arial" w:cs="Arial"/>
        </w:rPr>
      </w:pPr>
    </w:p>
    <w:p w:rsidR="00BC646E" w:rsidRPr="003E47EE" w:rsidRDefault="00BC646E" w:rsidP="00203EE1">
      <w:pPr>
        <w:pStyle w:val="BodyText"/>
        <w:rPr>
          <w:rFonts w:ascii="Arial" w:hAnsi="Arial" w:cs="Arial"/>
        </w:rPr>
      </w:pPr>
      <w:bookmarkStart w:id="22" w:name="Glossary"/>
      <w:bookmarkStart w:id="23" w:name="Bibliography"/>
      <w:bookmarkStart w:id="24" w:name="Questions"/>
      <w:bookmarkEnd w:id="22"/>
      <w:bookmarkEnd w:id="23"/>
      <w:bookmarkEnd w:id="24"/>
    </w:p>
    <w:sectPr w:rsidR="00BC646E" w:rsidRPr="003E47EE" w:rsidSect="001B74D0">
      <w:headerReference w:type="even" r:id="rId28"/>
      <w:headerReference w:type="default" r:id="rId29"/>
      <w:footerReference w:type="even" r:id="rId30"/>
      <w:footerReference w:type="default" r:id="rId31"/>
      <w:pgSz w:w="16840" w:h="11907" w:orient="landscape" w:code="9"/>
      <w:pgMar w:top="1814" w:right="1134" w:bottom="1985"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75" w:rsidRDefault="00965575">
      <w:r>
        <w:separator/>
      </w:r>
    </w:p>
  </w:endnote>
  <w:endnote w:type="continuationSeparator" w:id="0">
    <w:p w:rsidR="00965575" w:rsidRDefault="0096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45 Light">
    <w:altName w:val="Corbel"/>
    <w:panose1 w:val="020B0403030504020204"/>
    <w:charset w:val="00"/>
    <w:family w:val="swiss"/>
    <w:pitch w:val="variable"/>
    <w:sig w:usb0="80000027" w:usb1="00000000" w:usb2="00000000" w:usb3="00000000" w:csb0="00000001" w:csb1="00000000"/>
  </w:font>
  <w:font w:name="Arial 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Default="003E47EE" w:rsidP="00A61FED">
    <w:pPr>
      <w:pStyle w:val="zDMSRef"/>
    </w:pPr>
    <w:bookmarkStart w:id="1" w:name="DocName1"/>
    <w:proofErr w:type="gramStart"/>
    <w:r>
      <w:t>170045.3</w:t>
    </w:r>
    <w:bookmarkEnd w:id="1"/>
    <w:r w:rsidR="00965575">
      <w:t xml:space="preserve">  </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Default="003E47EE" w:rsidP="00A61FED">
    <w:pPr>
      <w:pStyle w:val="zDMSRef"/>
      <w:ind w:left="-6804"/>
    </w:pPr>
    <w:bookmarkStart w:id="2" w:name="DocName2"/>
    <w:proofErr w:type="gramStart"/>
    <w:r>
      <w:t>170045.3</w:t>
    </w:r>
    <w:bookmarkEnd w:id="2"/>
    <w:r w:rsidR="00965575">
      <w:t xml:space="preserve">  </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Pr="001E1870" w:rsidRDefault="003E47EE" w:rsidP="001E1870">
    <w:pPr>
      <w:pStyle w:val="zDMSRef"/>
      <w:ind w:left="-4536"/>
    </w:pPr>
    <w:bookmarkStart w:id="4" w:name="DocName4"/>
    <w:r>
      <w:t>170045.3</w:t>
    </w:r>
    <w:bookmarkEnd w:id="4"/>
    <w:r w:rsidR="00965575">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Pr="008432E1" w:rsidRDefault="00965575" w:rsidP="00CE6C09">
    <w:pPr>
      <w:pStyle w:val="zFooterEvenPortrait"/>
    </w:pPr>
    <w:r>
      <w:fldChar w:fldCharType="begin"/>
    </w:r>
    <w:r>
      <w:instrText xml:space="preserve"> PAGE </w:instrText>
    </w:r>
    <w:r>
      <w:fldChar w:fldCharType="separate"/>
    </w:r>
    <w:r w:rsidR="001C1C6D">
      <w:rPr>
        <w:noProof/>
      </w:rPr>
      <w:t>6</w:t>
    </w:r>
    <w:r>
      <w:rPr>
        <w:noProof/>
      </w:rPr>
      <w:fldChar w:fldCharType="end"/>
    </w:r>
    <w:r>
      <w:tab/>
    </w:r>
  </w:p>
  <w:p w:rsidR="00965575" w:rsidRPr="008432E1" w:rsidRDefault="003E47EE" w:rsidP="00BB584D">
    <w:pPr>
      <w:pStyle w:val="zDMSRefEven"/>
    </w:pPr>
    <w:bookmarkStart w:id="20" w:name="DocName6"/>
    <w:proofErr w:type="gramStart"/>
    <w:r>
      <w:t>170045.3</w:t>
    </w:r>
    <w:bookmarkEnd w:id="20"/>
    <w:r w:rsidR="00965575">
      <w:t xml:space="preserve">  </w:t>
    </w:r>
    <w:proofErr w:type="gram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Pr="008432E1" w:rsidRDefault="00965575" w:rsidP="00CE6C09">
    <w:pPr>
      <w:pStyle w:val="zFooterOddPortrait"/>
    </w:pPr>
    <w:r>
      <w:tab/>
    </w:r>
    <w:r>
      <w:fldChar w:fldCharType="begin"/>
    </w:r>
    <w:r>
      <w:instrText xml:space="preserve"> PAGE </w:instrText>
    </w:r>
    <w:r>
      <w:fldChar w:fldCharType="separate"/>
    </w:r>
    <w:r w:rsidR="001C1C6D">
      <w:rPr>
        <w:noProof/>
      </w:rPr>
      <w:t>7</w:t>
    </w:r>
    <w:r>
      <w:rPr>
        <w:noProof/>
      </w:rPr>
      <w:fldChar w:fldCharType="end"/>
    </w:r>
  </w:p>
  <w:p w:rsidR="00965575" w:rsidRPr="008432E1" w:rsidRDefault="003E47EE" w:rsidP="001E1870">
    <w:pPr>
      <w:pStyle w:val="zDMSRef"/>
    </w:pPr>
    <w:bookmarkStart w:id="21" w:name="DocName5"/>
    <w:proofErr w:type="gramStart"/>
    <w:r>
      <w:t>170045.3</w:t>
    </w:r>
    <w:bookmarkEnd w:id="21"/>
    <w:r w:rsidR="00965575">
      <w:t xml:space="preserve">  </w:t>
    </w:r>
    <w:proofErr w:type="gram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Default="00965575" w:rsidP="001B74D0">
    <w:pPr>
      <w:pStyle w:val="zFooterOddLandscape"/>
    </w:pPr>
  </w:p>
  <w:p w:rsidR="00965575" w:rsidRDefault="00965575">
    <w:pPr>
      <w:spacing w:before="1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Pr="008432E1" w:rsidRDefault="00965575" w:rsidP="008432E1">
    <w:pPr>
      <w:pStyle w:val="zFooterEvenPortrait"/>
    </w:pPr>
    <w:r>
      <w:fldChar w:fldCharType="begin"/>
    </w:r>
    <w:r>
      <w:instrText xml:space="preserve"> PAGE </w:instrText>
    </w:r>
    <w:r>
      <w:fldChar w:fldCharType="separate"/>
    </w:r>
    <w:r w:rsidR="001C1C6D">
      <w:rPr>
        <w:noProof/>
      </w:rPr>
      <w:t>26</w:t>
    </w:r>
    <w:r>
      <w:rPr>
        <w:noProof/>
      </w:rPr>
      <w:fldChar w:fldCharType="end"/>
    </w:r>
    <w:r>
      <w:tab/>
    </w:r>
  </w:p>
  <w:p w:rsidR="00965575" w:rsidRPr="008432E1" w:rsidRDefault="00965575" w:rsidP="00BB584D">
    <w:pPr>
      <w:pStyle w:val="zDMSRefEven"/>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Pr="008432E1" w:rsidRDefault="00965575" w:rsidP="008432E1">
    <w:pPr>
      <w:pStyle w:val="zFooterOddPortrait"/>
    </w:pPr>
    <w:r>
      <w:tab/>
    </w:r>
    <w:r>
      <w:fldChar w:fldCharType="begin"/>
    </w:r>
    <w:r>
      <w:instrText xml:space="preserve"> PAGE </w:instrText>
    </w:r>
    <w:r>
      <w:fldChar w:fldCharType="separate"/>
    </w:r>
    <w:r w:rsidR="001C1C6D">
      <w:rPr>
        <w:noProof/>
      </w:rPr>
      <w:t>25</w:t>
    </w:r>
    <w:r>
      <w:rPr>
        <w:noProof/>
      </w:rPr>
      <w:fldChar w:fldCharType="end"/>
    </w:r>
  </w:p>
  <w:p w:rsidR="00965575" w:rsidRPr="008432E1" w:rsidRDefault="00965575" w:rsidP="001E1870">
    <w:pPr>
      <w:pStyle w:val="zDMSRef"/>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75" w:rsidRDefault="00965575">
      <w:r>
        <w:separator/>
      </w:r>
    </w:p>
  </w:footnote>
  <w:footnote w:type="continuationSeparator" w:id="0">
    <w:p w:rsidR="00965575" w:rsidRDefault="00965575">
      <w:r>
        <w:continuationSeparator/>
      </w:r>
    </w:p>
  </w:footnote>
  <w:footnote w:id="1">
    <w:p w:rsidR="00965575" w:rsidRDefault="00965575" w:rsidP="00A35574">
      <w:pPr>
        <w:pStyle w:val="FootnoteText"/>
      </w:pPr>
      <w:r>
        <w:rPr>
          <w:rStyle w:val="FootnoteReference"/>
        </w:rPr>
        <w:footnoteRef/>
      </w:r>
      <w:r>
        <w:t xml:space="preserve"> </w:t>
      </w:r>
      <w:r>
        <w:tab/>
        <w:t>NZS5259 is the New Zealand Standard for gas measurement. At the time of writing NZS5259:2004 amendment 1 is in effect (the 2004 standard was amended in 2009).</w:t>
      </w:r>
    </w:p>
  </w:footnote>
  <w:footnote w:id="2">
    <w:p w:rsidR="00965575" w:rsidRDefault="00965575">
      <w:pPr>
        <w:pStyle w:val="FootnoteText"/>
      </w:pPr>
      <w:r>
        <w:rPr>
          <w:rStyle w:val="FootnoteReference"/>
        </w:rPr>
        <w:footnoteRef/>
      </w:r>
      <w:r>
        <w:t xml:space="preserve"> </w:t>
      </w:r>
      <w:r>
        <w:tab/>
      </w:r>
      <w:r w:rsidRPr="00586850">
        <w:t>The ratio of standard temperature over the gas temperature, both expressed in degrees Kelvin.</w:t>
      </w:r>
    </w:p>
  </w:footnote>
  <w:footnote w:id="3">
    <w:p w:rsidR="00965575" w:rsidRDefault="00965575">
      <w:pPr>
        <w:pStyle w:val="FootnoteText"/>
      </w:pPr>
      <w:r>
        <w:rPr>
          <w:rStyle w:val="FootnoteReference"/>
        </w:rPr>
        <w:footnoteRef/>
      </w:r>
      <w:r>
        <w:t xml:space="preserve"> </w:t>
      </w:r>
      <w:r>
        <w:tab/>
      </w:r>
      <w:proofErr w:type="gramStart"/>
      <w:r>
        <w:t>The ratio of the absolute pressure of the gas (the sum of gauge pressure and atmospheric pressure) to standard atmospheric pressure.</w:t>
      </w:r>
      <w:proofErr w:type="gramEnd"/>
      <w:r>
        <w:t xml:space="preserve"> The calculation assumes that the gauge pressure is measured at mean sea level. The next factor, altitude, corrects for any deviations to this assumption.</w:t>
      </w:r>
    </w:p>
  </w:footnote>
  <w:footnote w:id="4">
    <w:p w:rsidR="00965575" w:rsidRDefault="00965575" w:rsidP="001F22A1">
      <w:pPr>
        <w:pStyle w:val="FootnoteText"/>
      </w:pPr>
      <w:r>
        <w:rPr>
          <w:rStyle w:val="FootnoteReference"/>
        </w:rPr>
        <w:footnoteRef/>
      </w:r>
      <w:r>
        <w:t xml:space="preserve"> </w:t>
      </w:r>
      <w:r>
        <w:tab/>
        <w:t>See rule 72 of the Gas (Switching Arrangements) Rules 2008.</w:t>
      </w:r>
    </w:p>
  </w:footnote>
  <w:footnote w:id="5">
    <w:p w:rsidR="00965575" w:rsidRDefault="00965575">
      <w:pPr>
        <w:pStyle w:val="FootnoteText"/>
      </w:pPr>
      <w:r>
        <w:rPr>
          <w:rStyle w:val="FootnoteReference"/>
        </w:rPr>
        <w:footnoteRef/>
      </w:r>
      <w:r>
        <w:t xml:space="preserve"> </w:t>
      </w:r>
      <w:r>
        <w:tab/>
        <w:t>Compressibility is a function of gas temperature, pressure and gas composition; and it accounts for differences between the behaviour of the measured gas compared to an ideal gas. In an ideal gas, molecules are assumed not to interact, but in a real gas, they do if the density is high enough</w:t>
      </w:r>
      <w:proofErr w:type="gramStart"/>
      <w:r>
        <w:t>..</w:t>
      </w:r>
      <w:proofErr w:type="gramEnd"/>
      <w:r>
        <w:t xml:space="preserve"> At low density, gas molecules are far apart and do not interact, so the volume is similar to that of an ideal gas. </w:t>
      </w:r>
      <w:r w:rsidRPr="00005F27">
        <w:t xml:space="preserve">At somewhat higher densities, the </w:t>
      </w:r>
      <w:r>
        <w:t>molecules</w:t>
      </w:r>
      <w:r w:rsidRPr="00005F27">
        <w:t xml:space="preserve"> are closer together and the interaction forces between the particles are attractive</w:t>
      </w:r>
      <w:r>
        <w:t xml:space="preserve">, so the volume of the gas is less than that of an ideal gas in the same conditions. </w:t>
      </w:r>
      <w:r w:rsidRPr="00005F27">
        <w:t xml:space="preserve">At still higher densities, the </w:t>
      </w:r>
      <w:r>
        <w:t>molecules</w:t>
      </w:r>
      <w:r w:rsidRPr="00005F27">
        <w:t xml:space="preserve"> are excessively close together, resulting in repulsive interaction forces. </w:t>
      </w:r>
      <w:proofErr w:type="gramStart"/>
      <w:r>
        <w:t>This results</w:t>
      </w:r>
      <w:proofErr w:type="gramEnd"/>
      <w:r>
        <w:t xml:space="preserve"> in the volume being greater than it would for an ideal gas. </w:t>
      </w:r>
    </w:p>
  </w:footnote>
  <w:footnote w:id="6">
    <w:p w:rsidR="00965575" w:rsidRDefault="00965575">
      <w:pPr>
        <w:pStyle w:val="FootnoteText"/>
      </w:pPr>
      <w:r>
        <w:rPr>
          <w:rStyle w:val="FootnoteReference"/>
        </w:rPr>
        <w:footnoteRef/>
      </w:r>
      <w:r>
        <w:t xml:space="preserve"> </w:t>
      </w:r>
      <w:r>
        <w:tab/>
        <w:t>Calculation of compressibility requires use of formulae that are complex and iterative.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Default="001C1C6D">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2" type="#_x0000_t172" style="position:absolute;margin-left:0;margin-top:0;width:367.2pt;height:244.8pt;z-index:-251659264;mso-position-horizontal:center;mso-position-horizontal-relative:page;mso-position-vertical:center;mso-position-vertical-relative:page" fillcolor="silver" stroked="f">
          <v:shadow color="#868686"/>
          <v:textpath style="font-family:&quot;Arial Black&quot;;v-text-kern:t" trim="t" fitpath="t" string="Draft"/>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Default="001C1C6D">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1" type="#_x0000_t172" style="position:absolute;margin-left:0;margin-top:0;width:367.2pt;height:244.8pt;z-index:-251660288;mso-position-horizontal:center;mso-position-horizontal-relative:page;mso-position-vertical:center;mso-position-vertical-relative:page" fillcolor="silver" stroked="f">
          <v:shadow color="#868686"/>
          <v:textpath style="font-family:&quot;Arial Black&quot;;v-text-kern:t" trim="t" fitpath="t" string="Draft"/>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Default="00965575">
    <w:pPr>
      <w:pStyle w:val="zHeaderEven"/>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Default="00965575">
    <w:pPr>
      <w:pStyle w:val="zHeaderOd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Default="001C1C6D">
    <w:pPr>
      <w:pStyle w:val="zHeaderOdd"/>
    </w:pPr>
    <w:r>
      <w:rPr>
        <w:noProof/>
        <w:sz w:val="22"/>
        <w:lang w:eastAsia="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4" type="#_x0000_t172" style="position:absolute;left:0;text-align:left;margin-left:0;margin-top:0;width:367.2pt;height:244.8pt;z-index:-251657216;mso-position-horizontal:center;mso-position-horizontal-relative:page;mso-position-vertical:center;mso-position-vertical-relative:page" fillcolor="silver" stroked="f">
          <v:shadow color="#868686"/>
          <v:textpath style="font-family:&quot;Arial Black&quot;;v-text-kern:t" trim="t" fitpath="t" string="Draft"/>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Default="00965575">
    <w:pPr>
      <w:pStyle w:val="zHeaderEven"/>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75" w:rsidRDefault="00965575">
    <w:pPr>
      <w:pStyle w:val="zHeaderOd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7.5pt" o:bullet="t">
        <v:imagedata r:id="rId1" o:title="Gas alternate 2"/>
      </v:shape>
    </w:pict>
  </w:numPicBullet>
  <w:abstractNum w:abstractNumId="0">
    <w:nsid w:val="07FB6975"/>
    <w:multiLevelType w:val="hybridMultilevel"/>
    <w:tmpl w:val="119CF26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06E7E5F"/>
    <w:multiLevelType w:val="hybridMultilevel"/>
    <w:tmpl w:val="78EC7ED2"/>
    <w:lvl w:ilvl="0" w:tplc="2E04DDAA">
      <w:start w:val="1"/>
      <w:numFmt w:val="decimal"/>
      <w:pStyle w:val="TableNumberList"/>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FF086A"/>
    <w:multiLevelType w:val="multilevel"/>
    <w:tmpl w:val="21029A7C"/>
    <w:lvl w:ilvl="0">
      <w:start w:val="1"/>
      <w:numFmt w:val="bullet"/>
      <w:pStyle w:val="UpdateBullet"/>
      <w:lvlText w:val=""/>
      <w:lvlJc w:val="left"/>
      <w:pPr>
        <w:tabs>
          <w:tab w:val="num" w:pos="198"/>
        </w:tabs>
        <w:ind w:left="198" w:hanging="198"/>
      </w:pPr>
      <w:rPr>
        <w:rFonts w:ascii="Symbol" w:hAnsi="Symbol" w:hint="default"/>
      </w:rPr>
    </w:lvl>
    <w:lvl w:ilvl="1">
      <w:start w:val="1"/>
      <w:numFmt w:val="bullet"/>
      <w:lvlText w:val="─"/>
      <w:lvlJc w:val="left"/>
      <w:pPr>
        <w:tabs>
          <w:tab w:val="num" w:pos="397"/>
        </w:tabs>
        <w:ind w:left="397" w:hanging="199"/>
      </w:pPr>
      <w:rPr>
        <w:rFonts w:ascii="Lucida Console" w:hAnsi="Lucida Console"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
    <w:nsid w:val="193E1EEA"/>
    <w:multiLevelType w:val="hybridMultilevel"/>
    <w:tmpl w:val="AF4A6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DB86559"/>
    <w:multiLevelType w:val="multilevel"/>
    <w:tmpl w:val="71D6BD04"/>
    <w:lvl w:ilvl="0">
      <w:start w:val="1"/>
      <w:numFmt w:val="decimal"/>
      <w:pStyle w:val="Question"/>
      <w:lvlText w:val="Q%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F8D1EC7"/>
    <w:multiLevelType w:val="multilevel"/>
    <w:tmpl w:val="C3E60016"/>
    <w:lvl w:ilvl="0">
      <w:start w:val="1"/>
      <w:numFmt w:val="decimal"/>
      <w:lvlText w:val="Q%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24CF492B"/>
    <w:multiLevelType w:val="hybridMultilevel"/>
    <w:tmpl w:val="F7366A22"/>
    <w:lvl w:ilvl="0" w:tplc="3186566E">
      <w:start w:val="1"/>
      <w:numFmt w:val="decimal"/>
      <w:lvlText w:val="Part %1."/>
      <w:lvlJc w:val="center"/>
      <w:pPr>
        <w:tabs>
          <w:tab w:val="num" w:pos="567"/>
        </w:tabs>
        <w:ind w:left="567" w:hanging="567"/>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5904D1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E45B8E"/>
    <w:multiLevelType w:val="multilevel"/>
    <w:tmpl w:val="451E1ACC"/>
    <w:lvl w:ilvl="0">
      <w:start w:val="1"/>
      <w:numFmt w:val="decimal"/>
      <w:pStyle w:val="zAgendaItemHeading"/>
      <w:lvlText w:val="%1."/>
      <w:lvlJc w:val="left"/>
      <w:pPr>
        <w:tabs>
          <w:tab w:val="num" w:pos="567"/>
        </w:tabs>
        <w:ind w:left="567" w:hanging="567"/>
      </w:pPr>
      <w:rPr>
        <w:rFonts w:ascii="Arial" w:hAnsi="Arial" w:hint="default"/>
      </w:rPr>
    </w:lvl>
    <w:lvl w:ilvl="1">
      <w:start w:val="1"/>
      <w:numFmt w:val="decimal"/>
      <w:pStyle w:val="zAgendaSubHeading"/>
      <w:lvlText w:val="%1.%2"/>
      <w:lvlJc w:val="left"/>
      <w:pPr>
        <w:tabs>
          <w:tab w:val="num" w:pos="1134"/>
        </w:tabs>
        <w:ind w:left="1134" w:hanging="567"/>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nsid w:val="2739711C"/>
    <w:multiLevelType w:val="hybridMultilevel"/>
    <w:tmpl w:val="2B2A7490"/>
    <w:lvl w:ilvl="0" w:tplc="8670F9E4">
      <w:numFmt w:val="bullet"/>
      <w:lvlText w:val="-"/>
      <w:lvlJc w:val="left"/>
      <w:pPr>
        <w:ind w:left="720" w:hanging="360"/>
      </w:pPr>
      <w:rPr>
        <w:rFonts w:ascii="Frutiger LT 45 Light" w:eastAsia="Times New Roman" w:hAnsi="Frutiger LT 45 Ligh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A344EC8"/>
    <w:multiLevelType w:val="multilevel"/>
    <w:tmpl w:val="CACC7CC8"/>
    <w:lvl w:ilvl="0">
      <w:start w:val="1"/>
      <w:numFmt w:val="decimal"/>
      <w:lvlText w:val="%1."/>
      <w:lvlJc w:val="left"/>
      <w:pPr>
        <w:tabs>
          <w:tab w:val="num" w:pos="709"/>
        </w:tabs>
        <w:ind w:left="709" w:hanging="709"/>
      </w:pPr>
      <w:rPr>
        <w:rFonts w:ascii="Arial Bold" w:hAnsi="Arial Bold" w:hint="default"/>
        <w:b/>
        <w:i w:val="0"/>
        <w:color w:val="auto"/>
        <w:sz w:val="21"/>
        <w:szCs w:val="21"/>
      </w:rPr>
    </w:lvl>
    <w:lvl w:ilvl="1">
      <w:start w:val="1"/>
      <w:numFmt w:val="decimal"/>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1">
    <w:nsid w:val="2CE74BC3"/>
    <w:multiLevelType w:val="hybridMultilevel"/>
    <w:tmpl w:val="8CDE8F3A"/>
    <w:lvl w:ilvl="0" w:tplc="B8C4B574">
      <w:start w:val="1"/>
      <w:numFmt w:val="decimal"/>
      <w:lvlText w:val="Part %1."/>
      <w:lvlJc w:val="center"/>
      <w:pPr>
        <w:tabs>
          <w:tab w:val="num" w:pos="1134"/>
        </w:tabs>
        <w:ind w:left="1134" w:hanging="567"/>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4F54710"/>
    <w:multiLevelType w:val="multilevel"/>
    <w:tmpl w:val="81B8D330"/>
    <w:lvl w:ilvl="0">
      <w:start w:val="1"/>
      <w:numFmt w:val="decimal"/>
      <w:pStyle w:val="BoardOutline1Heading"/>
      <w:lvlText w:val="%1"/>
      <w:lvlJc w:val="left"/>
      <w:pPr>
        <w:tabs>
          <w:tab w:val="num" w:pos="198"/>
        </w:tabs>
        <w:ind w:left="198" w:hanging="198"/>
      </w:pPr>
      <w:rPr>
        <w:rFonts w:hint="default"/>
      </w:rPr>
    </w:lvl>
    <w:lvl w:ilvl="1">
      <w:start w:val="1"/>
      <w:numFmt w:val="lowerLetter"/>
      <w:pStyle w:val="BoardOutline1"/>
      <w:lvlText w:val="%2)"/>
      <w:lvlJc w:val="left"/>
      <w:pPr>
        <w:tabs>
          <w:tab w:val="num" w:pos="397"/>
        </w:tabs>
        <w:ind w:left="397" w:hanging="199"/>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31680"/>
        </w:tabs>
        <w:ind w:left="0" w:firstLine="0"/>
      </w:pPr>
      <w:rPr>
        <w:rFonts w:hint="default"/>
      </w:rPr>
    </w:lvl>
    <w:lvl w:ilvl="6">
      <w:start w:val="1"/>
      <w:numFmt w:val="none"/>
      <w:lvlText w:val=""/>
      <w:lvlJc w:val="left"/>
      <w:pPr>
        <w:tabs>
          <w:tab w:val="num" w:pos="0"/>
        </w:tabs>
        <w:ind w:left="0" w:hanging="32766"/>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51B1682"/>
    <w:multiLevelType w:val="multilevel"/>
    <w:tmpl w:val="71844BBE"/>
    <w:lvl w:ilvl="0">
      <w:start w:val="1"/>
      <w:numFmt w:val="decimal"/>
      <w:lvlText w:val="Q%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173E56"/>
    <w:multiLevelType w:val="hybridMultilevel"/>
    <w:tmpl w:val="43AEE112"/>
    <w:lvl w:ilvl="0" w:tplc="09C4E0B6">
      <w:start w:val="1"/>
      <w:numFmt w:val="upperLetter"/>
      <w:pStyle w:val="Appendix"/>
      <w:lvlText w:val="Appendix %1"/>
      <w:lvlJc w:val="left"/>
      <w:pPr>
        <w:tabs>
          <w:tab w:val="num" w:pos="425"/>
        </w:tabs>
        <w:ind w:left="2693" w:hanging="2693"/>
      </w:pPr>
      <w:rPr>
        <w:rFonts w:ascii="Frutiger LT 45 Light" w:hAnsi="Frutiger LT 45 Light" w:hint="default"/>
        <w:sz w:val="4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3B747E"/>
    <w:multiLevelType w:val="hybridMultilevel"/>
    <w:tmpl w:val="33CEBD20"/>
    <w:lvl w:ilvl="0" w:tplc="AB602DE0">
      <w:start w:val="1"/>
      <w:numFmt w:val="upperLetter"/>
      <w:pStyle w:val="TableAlphaList"/>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DE11B30"/>
    <w:multiLevelType w:val="multilevel"/>
    <w:tmpl w:val="8AB60BDC"/>
    <w:lvl w:ilvl="0">
      <w:start w:val="1"/>
      <w:numFmt w:val="decimal"/>
      <w:pStyle w:val="Numberedreportheading"/>
      <w:lvlText w:val="%1"/>
      <w:lvlJc w:val="left"/>
      <w:pPr>
        <w:tabs>
          <w:tab w:val="num" w:pos="1701"/>
        </w:tabs>
        <w:ind w:left="1701" w:hanging="1701"/>
      </w:pPr>
      <w:rPr>
        <w:rFonts w:ascii="Frutiger LT 45 Light" w:hAnsi="Frutiger LT 45 Light" w:hint="default"/>
        <w:b/>
        <w:i w:val="0"/>
        <w:color w:val="B2B2B2"/>
        <w:sz w:val="240"/>
        <w:szCs w:val="240"/>
      </w:rPr>
    </w:lvl>
    <w:lvl w:ilvl="1">
      <w:start w:val="1"/>
      <w:numFmt w:val="decimal"/>
      <w:pStyle w:val="Numberedreportsubheading"/>
      <w:lvlText w:val="%1.%2"/>
      <w:lvlJc w:val="left"/>
      <w:pPr>
        <w:tabs>
          <w:tab w:val="num" w:pos="709"/>
        </w:tabs>
        <w:ind w:left="709" w:hanging="709"/>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2520"/>
      </w:pPr>
      <w:rPr>
        <w:rFonts w:hint="default"/>
      </w:rPr>
    </w:lvl>
    <w:lvl w:ilvl="8">
      <w:start w:val="1"/>
      <w:numFmt w:val="none"/>
      <w:lvlText w:val=""/>
      <w:lvlJc w:val="left"/>
      <w:pPr>
        <w:tabs>
          <w:tab w:val="num" w:pos="-284"/>
        </w:tabs>
        <w:ind w:left="-284" w:firstLine="0"/>
      </w:pPr>
      <w:rPr>
        <w:rFonts w:hint="default"/>
      </w:rPr>
    </w:lvl>
  </w:abstractNum>
  <w:abstractNum w:abstractNumId="18">
    <w:nsid w:val="3DF223E8"/>
    <w:multiLevelType w:val="hybridMultilevel"/>
    <w:tmpl w:val="5AF87422"/>
    <w:lvl w:ilvl="0" w:tplc="1E724006">
      <w:start w:val="1"/>
      <w:numFmt w:val="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E712718"/>
    <w:multiLevelType w:val="hybridMultilevel"/>
    <w:tmpl w:val="5E323620"/>
    <w:lvl w:ilvl="0" w:tplc="E91EBA08">
      <w:start w:val="1"/>
      <w:numFmt w:val="decimal"/>
      <w:pStyle w:val="BoardTableNumberList"/>
      <w:lvlText w:val="%1."/>
      <w:lvlJc w:val="left"/>
      <w:pPr>
        <w:tabs>
          <w:tab w:val="num" w:pos="284"/>
        </w:tabs>
        <w:ind w:left="284" w:hanging="28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69E5AE2"/>
    <w:multiLevelType w:val="hybridMultilevel"/>
    <w:tmpl w:val="A5ECE3B6"/>
    <w:lvl w:ilvl="0" w:tplc="1FE4CFA6">
      <w:start w:val="1"/>
      <w:numFmt w:val="bullet"/>
      <w:lvlText w:val=""/>
      <w:lvlJc w:val="left"/>
      <w:pPr>
        <w:tabs>
          <w:tab w:val="num" w:pos="198"/>
        </w:tabs>
        <w:ind w:left="198" w:hanging="198"/>
      </w:pPr>
      <w:rPr>
        <w:rFonts w:ascii="Symbol" w:hAnsi="Symbol" w:hint="default"/>
        <w:color w:val="0D22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2">
    <w:nsid w:val="4D6B5A47"/>
    <w:multiLevelType w:val="hybridMultilevel"/>
    <w:tmpl w:val="FC2A7ED2"/>
    <w:lvl w:ilvl="0" w:tplc="9022D986">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E4B4D4D"/>
    <w:multiLevelType w:val="hybridMultilevel"/>
    <w:tmpl w:val="8D60F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F9253E3"/>
    <w:multiLevelType w:val="multilevel"/>
    <w:tmpl w:val="117C3C1C"/>
    <w:lvl w:ilvl="0">
      <w:start w:val="1"/>
      <w:numFmt w:val="decimal"/>
      <w:lvlText w:val="Q%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537201F8"/>
    <w:multiLevelType w:val="multilevel"/>
    <w:tmpl w:val="A50EB522"/>
    <w:lvl w:ilvl="0">
      <w:start w:val="1"/>
      <w:numFmt w:val="decimal"/>
      <w:pStyle w:val="Outline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1211"/>
        </w:tabs>
        <w:ind w:left="851" w:firstLine="0"/>
      </w:pPr>
      <w:rPr>
        <w:rFonts w:hint="default"/>
      </w:rPr>
    </w:lvl>
    <w:lvl w:ilvl="6">
      <w:start w:val="1"/>
      <w:numFmt w:val="none"/>
      <w:lvlText w:val=""/>
      <w:lvlJc w:val="left"/>
      <w:pPr>
        <w:tabs>
          <w:tab w:val="num" w:pos="1211"/>
        </w:tabs>
        <w:ind w:left="851" w:firstLine="0"/>
      </w:pPr>
      <w:rPr>
        <w:rFonts w:hint="default"/>
      </w:rPr>
    </w:lvl>
    <w:lvl w:ilvl="7">
      <w:start w:val="1"/>
      <w:numFmt w:val="none"/>
      <w:lvlText w:val=""/>
      <w:lvlJc w:val="left"/>
      <w:pPr>
        <w:tabs>
          <w:tab w:val="num" w:pos="1211"/>
        </w:tabs>
        <w:ind w:left="851" w:firstLine="0"/>
      </w:pPr>
      <w:rPr>
        <w:rFonts w:hint="default"/>
      </w:rPr>
    </w:lvl>
    <w:lvl w:ilvl="8">
      <w:start w:val="1"/>
      <w:numFmt w:val="none"/>
      <w:lvlText w:val=""/>
      <w:lvlJc w:val="left"/>
      <w:pPr>
        <w:tabs>
          <w:tab w:val="num" w:pos="1211"/>
        </w:tabs>
        <w:ind w:left="851" w:firstLine="0"/>
      </w:pPr>
      <w:rPr>
        <w:rFonts w:hint="default"/>
      </w:rPr>
    </w:lvl>
  </w:abstractNum>
  <w:abstractNum w:abstractNumId="26">
    <w:nsid w:val="62D30401"/>
    <w:multiLevelType w:val="multilevel"/>
    <w:tmpl w:val="5DBEDCFC"/>
    <w:lvl w:ilvl="0">
      <w:start w:val="1"/>
      <w:numFmt w:val="bullet"/>
      <w:pStyle w:val="Bullet"/>
      <w:lvlText w:val=""/>
      <w:lvlJc w:val="left"/>
      <w:pPr>
        <w:tabs>
          <w:tab w:val="num" w:pos="198"/>
        </w:tabs>
        <w:ind w:left="198" w:hanging="198"/>
      </w:pPr>
      <w:rPr>
        <w:rFonts w:ascii="Symbol" w:hAnsi="Symbol" w:hint="default"/>
        <w:sz w:val="20"/>
      </w:rPr>
    </w:lvl>
    <w:lvl w:ilvl="1">
      <w:start w:val="1"/>
      <w:numFmt w:val="bullet"/>
      <w:lvlText w:val="○"/>
      <w:lvlJc w:val="left"/>
      <w:pPr>
        <w:tabs>
          <w:tab w:val="num" w:pos="397"/>
        </w:tabs>
        <w:ind w:left="397" w:hanging="199"/>
      </w:pPr>
      <w:rPr>
        <w:rFonts w:ascii="Arial" w:hAnsi="Arial" w:hint="default"/>
        <w:color w:val="auto"/>
        <w:sz w:val="20"/>
        <w:szCs w:val="20"/>
        <w:vertAlign w:val="baseline"/>
      </w:rPr>
    </w:lvl>
    <w:lvl w:ilvl="2">
      <w:start w:val="1"/>
      <w:numFmt w:val="bullet"/>
      <w:lvlText w:val=""/>
      <w:lvlJc w:val="left"/>
      <w:pPr>
        <w:tabs>
          <w:tab w:val="num" w:pos="595"/>
        </w:tabs>
        <w:ind w:left="595" w:hanging="198"/>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28">
    <w:nsid w:val="65924C8F"/>
    <w:multiLevelType w:val="multilevel"/>
    <w:tmpl w:val="ED5A2F3C"/>
    <w:lvl w:ilvl="0">
      <w:start w:val="1"/>
      <w:numFmt w:val="decimal"/>
      <w:lvlText w:val="%1."/>
      <w:lvlJc w:val="left"/>
      <w:pPr>
        <w:tabs>
          <w:tab w:val="num" w:pos="709"/>
        </w:tabs>
        <w:ind w:left="709" w:hanging="709"/>
      </w:pPr>
      <w:rPr>
        <w:rFonts w:ascii="Arial Bold" w:hAnsi="Arial Bold" w:hint="default"/>
        <w:b/>
        <w:i w:val="0"/>
        <w:color w:val="auto"/>
        <w:sz w:val="21"/>
        <w:szCs w:val="21"/>
      </w:rPr>
    </w:lvl>
    <w:lvl w:ilvl="1">
      <w:start w:val="1"/>
      <w:numFmt w:val="decimal"/>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9">
    <w:nsid w:val="6CCB0361"/>
    <w:multiLevelType w:val="hybridMultilevel"/>
    <w:tmpl w:val="7EB0954A"/>
    <w:lvl w:ilvl="0" w:tplc="9A6A837A">
      <w:start w:val="1"/>
      <w:numFmt w:val="bullet"/>
      <w:pStyle w:val="TableBullet"/>
      <w:lvlText w:val=""/>
      <w:lvlJc w:val="left"/>
      <w:pPr>
        <w:tabs>
          <w:tab w:val="num" w:pos="284"/>
        </w:tabs>
        <w:ind w:left="284" w:hanging="284"/>
      </w:pPr>
      <w:rPr>
        <w:rFonts w:ascii="Symbol" w:hAnsi="Symbol" w:hint="default"/>
        <w:color w:val="0D22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31">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29"/>
  </w:num>
  <w:num w:numId="4">
    <w:abstractNumId w:val="1"/>
  </w:num>
  <w:num w:numId="5">
    <w:abstractNumId w:val="26"/>
  </w:num>
  <w:num w:numId="6">
    <w:abstractNumId w:val="17"/>
  </w:num>
  <w:num w:numId="7">
    <w:abstractNumId w:val="20"/>
  </w:num>
  <w:num w:numId="8">
    <w:abstractNumId w:val="19"/>
  </w:num>
  <w:num w:numId="9">
    <w:abstractNumId w:val="2"/>
  </w:num>
  <w:num w:numId="10">
    <w:abstractNumId w:val="6"/>
  </w:num>
  <w:num w:numId="11">
    <w:abstractNumId w:val="30"/>
  </w:num>
  <w:num w:numId="12">
    <w:abstractNumId w:val="11"/>
  </w:num>
  <w:num w:numId="13">
    <w:abstractNumId w:val="28"/>
  </w:num>
  <w:num w:numId="14">
    <w:abstractNumId w:val="22"/>
  </w:num>
  <w:num w:numId="15">
    <w:abstractNumId w:val="13"/>
  </w:num>
  <w:num w:numId="16">
    <w:abstractNumId w:val="8"/>
  </w:num>
  <w:num w:numId="17">
    <w:abstractNumId w:val="15"/>
  </w:num>
  <w:num w:numId="18">
    <w:abstractNumId w:val="7"/>
  </w:num>
  <w:num w:numId="19">
    <w:abstractNumId w:val="6"/>
  </w:num>
  <w:num w:numId="20">
    <w:abstractNumId w:val="30"/>
  </w:num>
  <w:num w:numId="21">
    <w:abstractNumId w:val="30"/>
  </w:num>
  <w:num w:numId="22">
    <w:abstractNumId w:val="31"/>
  </w:num>
  <w:num w:numId="23">
    <w:abstractNumId w:val="22"/>
  </w:num>
  <w:num w:numId="24">
    <w:abstractNumId w:val="11"/>
  </w:num>
  <w:num w:numId="25">
    <w:abstractNumId w:val="10"/>
  </w:num>
  <w:num w:numId="26">
    <w:abstractNumId w:val="10"/>
  </w:num>
  <w:num w:numId="27">
    <w:abstractNumId w:val="27"/>
  </w:num>
  <w:num w:numId="28">
    <w:abstractNumId w:val="18"/>
  </w:num>
  <w:num w:numId="29">
    <w:abstractNumId w:val="21"/>
  </w:num>
  <w:num w:numId="30">
    <w:abstractNumId w:val="21"/>
  </w:num>
  <w:num w:numId="31">
    <w:abstractNumId w:val="27"/>
  </w:num>
  <w:num w:numId="32">
    <w:abstractNumId w:val="12"/>
  </w:num>
  <w:num w:numId="33">
    <w:abstractNumId w:val="26"/>
  </w:num>
  <w:num w:numId="34">
    <w:abstractNumId w:val="26"/>
  </w:num>
  <w:num w:numId="35">
    <w:abstractNumId w:val="26"/>
  </w:num>
  <w:num w:numId="36">
    <w:abstractNumId w:val="4"/>
  </w:num>
  <w:num w:numId="37">
    <w:abstractNumId w:val="14"/>
  </w:num>
  <w:num w:numId="38">
    <w:abstractNumId w:val="24"/>
  </w:num>
  <w:num w:numId="39">
    <w:abstractNumId w:val="5"/>
  </w:num>
  <w:num w:numId="40">
    <w:abstractNumId w:val="0"/>
  </w:num>
  <w:num w:numId="41">
    <w:abstractNumId w:val="9"/>
  </w:num>
  <w:num w:numId="42">
    <w:abstractNumId w:val="17"/>
  </w:num>
  <w:num w:numId="43">
    <w:abstractNumId w:val="3"/>
  </w:num>
  <w:num w:numId="4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NZ" w:vendorID="8" w:dllVersion="513" w:checkStyle="1"/>
  <w:activeWritingStyle w:appName="MSWord" w:lang="en-GB" w:vendorID="8" w:dllVersion="513" w:checkStyle="1"/>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evenAndOddHeaders/>
  <w:drawingGridHorizontalSpacing w:val="110"/>
  <w:displayHorizontalDrawingGridEvery w:val="0"/>
  <w:displayVerticalDrawingGridEvery w:val="0"/>
  <w:noPunctuationKerning/>
  <w:characterSpacingControl w:val="doNotCompress"/>
  <w:hdrShapeDefaults>
    <o:shapedefaults v:ext="edit" spidmax="2079">
      <o:colormru v:ext="edit" colors="#006270"/>
      <o:colormenu v:ext="edit"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docVars>
    <w:docVar w:name="DocumentStatus" w:val="DRAFT"/>
  </w:docVars>
  <w:rsids>
    <w:rsidRoot w:val="005E6CA3"/>
    <w:rsid w:val="00001A60"/>
    <w:rsid w:val="00005F27"/>
    <w:rsid w:val="00011A02"/>
    <w:rsid w:val="000144D7"/>
    <w:rsid w:val="000162E5"/>
    <w:rsid w:val="000233F5"/>
    <w:rsid w:val="00026807"/>
    <w:rsid w:val="00043B4E"/>
    <w:rsid w:val="00043CD7"/>
    <w:rsid w:val="00051BA7"/>
    <w:rsid w:val="00057390"/>
    <w:rsid w:val="00061427"/>
    <w:rsid w:val="00066474"/>
    <w:rsid w:val="00066D93"/>
    <w:rsid w:val="00066F62"/>
    <w:rsid w:val="000718EA"/>
    <w:rsid w:val="0007195F"/>
    <w:rsid w:val="00076314"/>
    <w:rsid w:val="00081A3A"/>
    <w:rsid w:val="000A0DB3"/>
    <w:rsid w:val="000A4C70"/>
    <w:rsid w:val="000A6FB6"/>
    <w:rsid w:val="000B7BDF"/>
    <w:rsid w:val="000C30A0"/>
    <w:rsid w:val="000E06CE"/>
    <w:rsid w:val="000E3FB3"/>
    <w:rsid w:val="000F13A2"/>
    <w:rsid w:val="000F144A"/>
    <w:rsid w:val="000F76BB"/>
    <w:rsid w:val="00100C79"/>
    <w:rsid w:val="001017F4"/>
    <w:rsid w:val="00102040"/>
    <w:rsid w:val="00103B57"/>
    <w:rsid w:val="00104FF1"/>
    <w:rsid w:val="0011248F"/>
    <w:rsid w:val="00121068"/>
    <w:rsid w:val="0012316D"/>
    <w:rsid w:val="00123FE6"/>
    <w:rsid w:val="00126A7A"/>
    <w:rsid w:val="00140E23"/>
    <w:rsid w:val="00153C26"/>
    <w:rsid w:val="00157CCF"/>
    <w:rsid w:val="001600FF"/>
    <w:rsid w:val="0016562B"/>
    <w:rsid w:val="00173D74"/>
    <w:rsid w:val="0017494C"/>
    <w:rsid w:val="0017693B"/>
    <w:rsid w:val="00176B2F"/>
    <w:rsid w:val="00186904"/>
    <w:rsid w:val="0019121B"/>
    <w:rsid w:val="001A027D"/>
    <w:rsid w:val="001A57E2"/>
    <w:rsid w:val="001B0AE7"/>
    <w:rsid w:val="001B0B94"/>
    <w:rsid w:val="001B0FE5"/>
    <w:rsid w:val="001B3085"/>
    <w:rsid w:val="001B4FAC"/>
    <w:rsid w:val="001B72E4"/>
    <w:rsid w:val="001B74D0"/>
    <w:rsid w:val="001C07FF"/>
    <w:rsid w:val="001C1C6D"/>
    <w:rsid w:val="001C2F75"/>
    <w:rsid w:val="001C7AC7"/>
    <w:rsid w:val="001D58FE"/>
    <w:rsid w:val="001E1870"/>
    <w:rsid w:val="001E1C3B"/>
    <w:rsid w:val="001E31D6"/>
    <w:rsid w:val="001F0DC4"/>
    <w:rsid w:val="001F22A1"/>
    <w:rsid w:val="002006B1"/>
    <w:rsid w:val="00201C52"/>
    <w:rsid w:val="00203EE1"/>
    <w:rsid w:val="00204077"/>
    <w:rsid w:val="002043A3"/>
    <w:rsid w:val="00223041"/>
    <w:rsid w:val="00234D89"/>
    <w:rsid w:val="00244860"/>
    <w:rsid w:val="00246A8B"/>
    <w:rsid w:val="002541C6"/>
    <w:rsid w:val="0025490C"/>
    <w:rsid w:val="00255030"/>
    <w:rsid w:val="00256A68"/>
    <w:rsid w:val="00257CBE"/>
    <w:rsid w:val="00260693"/>
    <w:rsid w:val="00264393"/>
    <w:rsid w:val="00265F7A"/>
    <w:rsid w:val="00270DD6"/>
    <w:rsid w:val="00271A6D"/>
    <w:rsid w:val="00271D5B"/>
    <w:rsid w:val="00273207"/>
    <w:rsid w:val="0028145A"/>
    <w:rsid w:val="00281C53"/>
    <w:rsid w:val="0028243A"/>
    <w:rsid w:val="00293A42"/>
    <w:rsid w:val="002A67EA"/>
    <w:rsid w:val="002A6EB0"/>
    <w:rsid w:val="002B5CC2"/>
    <w:rsid w:val="002C5D56"/>
    <w:rsid w:val="002D1E2F"/>
    <w:rsid w:val="002D70BE"/>
    <w:rsid w:val="002E21EE"/>
    <w:rsid w:val="002E7A2B"/>
    <w:rsid w:val="002F7270"/>
    <w:rsid w:val="003024B7"/>
    <w:rsid w:val="0031634F"/>
    <w:rsid w:val="00324CC9"/>
    <w:rsid w:val="00333E62"/>
    <w:rsid w:val="003343D9"/>
    <w:rsid w:val="00353B85"/>
    <w:rsid w:val="00353FC1"/>
    <w:rsid w:val="00356795"/>
    <w:rsid w:val="00356A26"/>
    <w:rsid w:val="00357A31"/>
    <w:rsid w:val="003616C6"/>
    <w:rsid w:val="00375A76"/>
    <w:rsid w:val="003852D5"/>
    <w:rsid w:val="00396668"/>
    <w:rsid w:val="003B3DC6"/>
    <w:rsid w:val="003B6E2F"/>
    <w:rsid w:val="003C194A"/>
    <w:rsid w:val="003C2185"/>
    <w:rsid w:val="003D0931"/>
    <w:rsid w:val="003D534E"/>
    <w:rsid w:val="003D60FB"/>
    <w:rsid w:val="003D6E63"/>
    <w:rsid w:val="003E432D"/>
    <w:rsid w:val="003E4453"/>
    <w:rsid w:val="003E47EE"/>
    <w:rsid w:val="003E5191"/>
    <w:rsid w:val="003F1433"/>
    <w:rsid w:val="003F1B6F"/>
    <w:rsid w:val="003F2688"/>
    <w:rsid w:val="003F35F2"/>
    <w:rsid w:val="003F7F37"/>
    <w:rsid w:val="004006ED"/>
    <w:rsid w:val="004032FF"/>
    <w:rsid w:val="00404ED5"/>
    <w:rsid w:val="00420616"/>
    <w:rsid w:val="00420DA5"/>
    <w:rsid w:val="00442047"/>
    <w:rsid w:val="00442BCC"/>
    <w:rsid w:val="0044664C"/>
    <w:rsid w:val="004478E9"/>
    <w:rsid w:val="0045415F"/>
    <w:rsid w:val="00460D2D"/>
    <w:rsid w:val="00462C99"/>
    <w:rsid w:val="00467B64"/>
    <w:rsid w:val="00471250"/>
    <w:rsid w:val="00475EB3"/>
    <w:rsid w:val="00477314"/>
    <w:rsid w:val="004853CE"/>
    <w:rsid w:val="00487948"/>
    <w:rsid w:val="004A1F8D"/>
    <w:rsid w:val="004B4DB0"/>
    <w:rsid w:val="004C559F"/>
    <w:rsid w:val="004C67A3"/>
    <w:rsid w:val="004C6B63"/>
    <w:rsid w:val="004C7D17"/>
    <w:rsid w:val="004D0C7D"/>
    <w:rsid w:val="004D3495"/>
    <w:rsid w:val="004D63A7"/>
    <w:rsid w:val="004E5937"/>
    <w:rsid w:val="004E5CF6"/>
    <w:rsid w:val="004F5AB8"/>
    <w:rsid w:val="00500B10"/>
    <w:rsid w:val="005013D3"/>
    <w:rsid w:val="0050500B"/>
    <w:rsid w:val="00505C29"/>
    <w:rsid w:val="00510919"/>
    <w:rsid w:val="00510F33"/>
    <w:rsid w:val="00511BD2"/>
    <w:rsid w:val="00516098"/>
    <w:rsid w:val="0051625C"/>
    <w:rsid w:val="00517539"/>
    <w:rsid w:val="00520009"/>
    <w:rsid w:val="005325C1"/>
    <w:rsid w:val="00535B7D"/>
    <w:rsid w:val="00543E02"/>
    <w:rsid w:val="005448A3"/>
    <w:rsid w:val="00556657"/>
    <w:rsid w:val="005706B4"/>
    <w:rsid w:val="005759E9"/>
    <w:rsid w:val="00586850"/>
    <w:rsid w:val="005941B3"/>
    <w:rsid w:val="00595C8A"/>
    <w:rsid w:val="005B31F4"/>
    <w:rsid w:val="005C123C"/>
    <w:rsid w:val="005C2D7C"/>
    <w:rsid w:val="005E6CA3"/>
    <w:rsid w:val="005F2C04"/>
    <w:rsid w:val="005F7DAA"/>
    <w:rsid w:val="00604891"/>
    <w:rsid w:val="00606FB0"/>
    <w:rsid w:val="00636326"/>
    <w:rsid w:val="0063755E"/>
    <w:rsid w:val="00642DEE"/>
    <w:rsid w:val="006506DF"/>
    <w:rsid w:val="00650AC1"/>
    <w:rsid w:val="00651FC4"/>
    <w:rsid w:val="00661220"/>
    <w:rsid w:val="00661570"/>
    <w:rsid w:val="0066335D"/>
    <w:rsid w:val="00670349"/>
    <w:rsid w:val="00672268"/>
    <w:rsid w:val="00680FFE"/>
    <w:rsid w:val="00683968"/>
    <w:rsid w:val="006943E8"/>
    <w:rsid w:val="006961D1"/>
    <w:rsid w:val="006A58A5"/>
    <w:rsid w:val="006B3EFF"/>
    <w:rsid w:val="006B6E64"/>
    <w:rsid w:val="006D077D"/>
    <w:rsid w:val="006D1522"/>
    <w:rsid w:val="006E1E9B"/>
    <w:rsid w:val="006E670C"/>
    <w:rsid w:val="006F039C"/>
    <w:rsid w:val="006F56CF"/>
    <w:rsid w:val="007063AA"/>
    <w:rsid w:val="00731F25"/>
    <w:rsid w:val="00732231"/>
    <w:rsid w:val="007400F9"/>
    <w:rsid w:val="00753F58"/>
    <w:rsid w:val="00754DEA"/>
    <w:rsid w:val="0078110E"/>
    <w:rsid w:val="007812BE"/>
    <w:rsid w:val="00781D4C"/>
    <w:rsid w:val="007948CE"/>
    <w:rsid w:val="007A4185"/>
    <w:rsid w:val="007B22D6"/>
    <w:rsid w:val="007B5256"/>
    <w:rsid w:val="007C35B6"/>
    <w:rsid w:val="007D1DD0"/>
    <w:rsid w:val="007D291D"/>
    <w:rsid w:val="007D2C6E"/>
    <w:rsid w:val="007D38DB"/>
    <w:rsid w:val="00802940"/>
    <w:rsid w:val="00802FEE"/>
    <w:rsid w:val="00820E59"/>
    <w:rsid w:val="0083611B"/>
    <w:rsid w:val="008432E1"/>
    <w:rsid w:val="0086298C"/>
    <w:rsid w:val="00862A2C"/>
    <w:rsid w:val="008751D8"/>
    <w:rsid w:val="00883BBB"/>
    <w:rsid w:val="00895542"/>
    <w:rsid w:val="008A3EDA"/>
    <w:rsid w:val="008A6115"/>
    <w:rsid w:val="008B626A"/>
    <w:rsid w:val="008D07D1"/>
    <w:rsid w:val="008D0D4D"/>
    <w:rsid w:val="008D38F3"/>
    <w:rsid w:val="008D41FF"/>
    <w:rsid w:val="008D540F"/>
    <w:rsid w:val="008E19C4"/>
    <w:rsid w:val="008E20D4"/>
    <w:rsid w:val="008E72F5"/>
    <w:rsid w:val="008E7CD1"/>
    <w:rsid w:val="008F0981"/>
    <w:rsid w:val="008F297E"/>
    <w:rsid w:val="008F574A"/>
    <w:rsid w:val="009013D3"/>
    <w:rsid w:val="0092481C"/>
    <w:rsid w:val="009270B6"/>
    <w:rsid w:val="00944620"/>
    <w:rsid w:val="009472E6"/>
    <w:rsid w:val="00947729"/>
    <w:rsid w:val="00950573"/>
    <w:rsid w:val="0095239B"/>
    <w:rsid w:val="009618FD"/>
    <w:rsid w:val="00965575"/>
    <w:rsid w:val="009662BA"/>
    <w:rsid w:val="00966397"/>
    <w:rsid w:val="00977CB3"/>
    <w:rsid w:val="009979B0"/>
    <w:rsid w:val="009A02FD"/>
    <w:rsid w:val="009A3EB2"/>
    <w:rsid w:val="009B5720"/>
    <w:rsid w:val="009C25BB"/>
    <w:rsid w:val="009C567D"/>
    <w:rsid w:val="009D167E"/>
    <w:rsid w:val="009D1833"/>
    <w:rsid w:val="009D2B05"/>
    <w:rsid w:val="009D550A"/>
    <w:rsid w:val="009D7C8B"/>
    <w:rsid w:val="009E1F49"/>
    <w:rsid w:val="009F0B90"/>
    <w:rsid w:val="009F1DE3"/>
    <w:rsid w:val="00A04316"/>
    <w:rsid w:val="00A04647"/>
    <w:rsid w:val="00A1251F"/>
    <w:rsid w:val="00A14CB4"/>
    <w:rsid w:val="00A22819"/>
    <w:rsid w:val="00A22DE0"/>
    <w:rsid w:val="00A25560"/>
    <w:rsid w:val="00A25C93"/>
    <w:rsid w:val="00A33DC8"/>
    <w:rsid w:val="00A35574"/>
    <w:rsid w:val="00A406F7"/>
    <w:rsid w:val="00A4216B"/>
    <w:rsid w:val="00A44045"/>
    <w:rsid w:val="00A465FE"/>
    <w:rsid w:val="00A47937"/>
    <w:rsid w:val="00A547B3"/>
    <w:rsid w:val="00A61FED"/>
    <w:rsid w:val="00A66AA0"/>
    <w:rsid w:val="00A73C4B"/>
    <w:rsid w:val="00A774D4"/>
    <w:rsid w:val="00A85A35"/>
    <w:rsid w:val="00A90793"/>
    <w:rsid w:val="00AA5A57"/>
    <w:rsid w:val="00AA68D3"/>
    <w:rsid w:val="00AB2593"/>
    <w:rsid w:val="00AB4F61"/>
    <w:rsid w:val="00AB7174"/>
    <w:rsid w:val="00AC57F9"/>
    <w:rsid w:val="00AD373E"/>
    <w:rsid w:val="00AD4CC8"/>
    <w:rsid w:val="00AD5E20"/>
    <w:rsid w:val="00AE052C"/>
    <w:rsid w:val="00AF2258"/>
    <w:rsid w:val="00AF6FA7"/>
    <w:rsid w:val="00B00908"/>
    <w:rsid w:val="00B12117"/>
    <w:rsid w:val="00B24845"/>
    <w:rsid w:val="00B24B05"/>
    <w:rsid w:val="00B30053"/>
    <w:rsid w:val="00B36F44"/>
    <w:rsid w:val="00B47127"/>
    <w:rsid w:val="00B51C94"/>
    <w:rsid w:val="00B52D35"/>
    <w:rsid w:val="00B54EC1"/>
    <w:rsid w:val="00B610B3"/>
    <w:rsid w:val="00B636A6"/>
    <w:rsid w:val="00B64178"/>
    <w:rsid w:val="00B646F2"/>
    <w:rsid w:val="00B66201"/>
    <w:rsid w:val="00B75F28"/>
    <w:rsid w:val="00B8259C"/>
    <w:rsid w:val="00B87CBD"/>
    <w:rsid w:val="00B91D10"/>
    <w:rsid w:val="00B95A95"/>
    <w:rsid w:val="00B95FA3"/>
    <w:rsid w:val="00B97AE2"/>
    <w:rsid w:val="00BA2D6B"/>
    <w:rsid w:val="00BA449D"/>
    <w:rsid w:val="00BA6088"/>
    <w:rsid w:val="00BB4FA4"/>
    <w:rsid w:val="00BB54B9"/>
    <w:rsid w:val="00BB584D"/>
    <w:rsid w:val="00BC27D4"/>
    <w:rsid w:val="00BC646E"/>
    <w:rsid w:val="00BC6AE0"/>
    <w:rsid w:val="00BF3621"/>
    <w:rsid w:val="00BF6914"/>
    <w:rsid w:val="00C042A8"/>
    <w:rsid w:val="00C05DA9"/>
    <w:rsid w:val="00C0643C"/>
    <w:rsid w:val="00C13C36"/>
    <w:rsid w:val="00C16170"/>
    <w:rsid w:val="00C17EEF"/>
    <w:rsid w:val="00C21632"/>
    <w:rsid w:val="00C22AA7"/>
    <w:rsid w:val="00C370BB"/>
    <w:rsid w:val="00C423DE"/>
    <w:rsid w:val="00C43B77"/>
    <w:rsid w:val="00C519AE"/>
    <w:rsid w:val="00C746E9"/>
    <w:rsid w:val="00C75116"/>
    <w:rsid w:val="00C77795"/>
    <w:rsid w:val="00C83F23"/>
    <w:rsid w:val="00C93891"/>
    <w:rsid w:val="00C9436D"/>
    <w:rsid w:val="00CA4DAE"/>
    <w:rsid w:val="00CB0332"/>
    <w:rsid w:val="00CB3AA8"/>
    <w:rsid w:val="00CB40B4"/>
    <w:rsid w:val="00CB6526"/>
    <w:rsid w:val="00CB6994"/>
    <w:rsid w:val="00CC1314"/>
    <w:rsid w:val="00CC54F3"/>
    <w:rsid w:val="00CC57DC"/>
    <w:rsid w:val="00CC69D3"/>
    <w:rsid w:val="00CE6C09"/>
    <w:rsid w:val="00CF139E"/>
    <w:rsid w:val="00CF1E2A"/>
    <w:rsid w:val="00CF5C57"/>
    <w:rsid w:val="00CF7BC9"/>
    <w:rsid w:val="00D05A6E"/>
    <w:rsid w:val="00D06B65"/>
    <w:rsid w:val="00D1135C"/>
    <w:rsid w:val="00D14E0B"/>
    <w:rsid w:val="00D25977"/>
    <w:rsid w:val="00D25F4C"/>
    <w:rsid w:val="00D3031B"/>
    <w:rsid w:val="00D36DD0"/>
    <w:rsid w:val="00D40FF4"/>
    <w:rsid w:val="00D43017"/>
    <w:rsid w:val="00D45AE9"/>
    <w:rsid w:val="00D50A69"/>
    <w:rsid w:val="00D522AE"/>
    <w:rsid w:val="00D52749"/>
    <w:rsid w:val="00D56284"/>
    <w:rsid w:val="00D574CD"/>
    <w:rsid w:val="00D577AA"/>
    <w:rsid w:val="00D64A78"/>
    <w:rsid w:val="00D65F15"/>
    <w:rsid w:val="00D707EE"/>
    <w:rsid w:val="00D72336"/>
    <w:rsid w:val="00D7289A"/>
    <w:rsid w:val="00D75702"/>
    <w:rsid w:val="00D84211"/>
    <w:rsid w:val="00D93ACC"/>
    <w:rsid w:val="00D97F89"/>
    <w:rsid w:val="00DA2088"/>
    <w:rsid w:val="00DB3816"/>
    <w:rsid w:val="00DC5301"/>
    <w:rsid w:val="00DC61E6"/>
    <w:rsid w:val="00DE18E5"/>
    <w:rsid w:val="00DF009E"/>
    <w:rsid w:val="00DF4B8D"/>
    <w:rsid w:val="00DF5345"/>
    <w:rsid w:val="00E12306"/>
    <w:rsid w:val="00E13695"/>
    <w:rsid w:val="00E136A3"/>
    <w:rsid w:val="00E1441E"/>
    <w:rsid w:val="00E1561F"/>
    <w:rsid w:val="00E16EBA"/>
    <w:rsid w:val="00E20907"/>
    <w:rsid w:val="00E2578C"/>
    <w:rsid w:val="00E378DB"/>
    <w:rsid w:val="00E60D27"/>
    <w:rsid w:val="00E67346"/>
    <w:rsid w:val="00E712C6"/>
    <w:rsid w:val="00E74E1E"/>
    <w:rsid w:val="00E7703E"/>
    <w:rsid w:val="00E804A0"/>
    <w:rsid w:val="00E80623"/>
    <w:rsid w:val="00E83C6F"/>
    <w:rsid w:val="00EA13E1"/>
    <w:rsid w:val="00EA172A"/>
    <w:rsid w:val="00EA5561"/>
    <w:rsid w:val="00EA7B69"/>
    <w:rsid w:val="00EC0253"/>
    <w:rsid w:val="00EC18AB"/>
    <w:rsid w:val="00EC76DE"/>
    <w:rsid w:val="00EE356F"/>
    <w:rsid w:val="00EE73B6"/>
    <w:rsid w:val="00EF2B68"/>
    <w:rsid w:val="00EF77DA"/>
    <w:rsid w:val="00F0068F"/>
    <w:rsid w:val="00F04CC2"/>
    <w:rsid w:val="00F25E8D"/>
    <w:rsid w:val="00F2657B"/>
    <w:rsid w:val="00F26B42"/>
    <w:rsid w:val="00F324B9"/>
    <w:rsid w:val="00F45573"/>
    <w:rsid w:val="00F50EE7"/>
    <w:rsid w:val="00F73A45"/>
    <w:rsid w:val="00F77BBF"/>
    <w:rsid w:val="00F96FBE"/>
    <w:rsid w:val="00FA15CF"/>
    <w:rsid w:val="00FA370F"/>
    <w:rsid w:val="00FA3C3B"/>
    <w:rsid w:val="00FA7199"/>
    <w:rsid w:val="00FA7354"/>
    <w:rsid w:val="00FB1EA6"/>
    <w:rsid w:val="00FB394F"/>
    <w:rsid w:val="00FC0B04"/>
    <w:rsid w:val="00FC597C"/>
    <w:rsid w:val="00FC7DAD"/>
    <w:rsid w:val="00FD7AA8"/>
    <w:rsid w:val="00FD7EB3"/>
    <w:rsid w:val="00FE0ED6"/>
    <w:rsid w:val="00FE5604"/>
    <w:rsid w:val="00FE7608"/>
    <w:rsid w:val="00FF2CC3"/>
    <w:rsid w:val="00FF31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colormru v:ext="edit" colors="#006270"/>
      <o:colormenu v:ext="edit"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14"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lsdException w:name="envelope address" w:uiPriority="0"/>
    <w:lsdException w:name="envelope return" w:uiPriority="0"/>
    <w:lsdException w:name="page number" w:uiPriority="0"/>
    <w:lsdException w:name="table of authorities" w:uiPriority="0"/>
    <w:lsdException w:name="Default Paragraph Font" w:uiPriority="0"/>
    <w:lsdException w:name="Body Text" w:uiPriority="0" w:qFormat="1"/>
    <w:lsdException w:name="Hyperlink" w:uiPriority="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qFormat="1"/>
  </w:latentStyles>
  <w:style w:type="paragraph" w:default="1" w:styleId="Normal">
    <w:name w:val="Normal"/>
    <w:uiPriority w:val="2"/>
    <w:qFormat/>
    <w:rsid w:val="00011A02"/>
    <w:rPr>
      <w:rFonts w:ascii="Frutiger LT 45 Light" w:hAnsi="Frutiger LT 45 Light"/>
      <w:sz w:val="22"/>
      <w:lang w:eastAsia="en-GB"/>
    </w:rPr>
  </w:style>
  <w:style w:type="paragraph" w:styleId="Heading1">
    <w:name w:val="heading 1"/>
    <w:basedOn w:val="BodyText"/>
    <w:next w:val="BodyText"/>
    <w:qFormat/>
    <w:rsid w:val="00C13C36"/>
    <w:pPr>
      <w:keepNext/>
      <w:pBdr>
        <w:bottom w:val="single" w:sz="8" w:space="5" w:color="auto"/>
      </w:pBdr>
      <w:spacing w:before="240" w:after="60" w:line="400" w:lineRule="atLeast"/>
      <w:outlineLvl w:val="0"/>
    </w:pPr>
    <w:rPr>
      <w:rFonts w:cs="Arial"/>
      <w:b/>
      <w:bCs/>
      <w:color w:val="333333"/>
      <w:kern w:val="32"/>
      <w:sz w:val="48"/>
      <w:szCs w:val="22"/>
    </w:rPr>
  </w:style>
  <w:style w:type="paragraph" w:styleId="Heading2">
    <w:name w:val="heading 2"/>
    <w:basedOn w:val="BodyText"/>
    <w:next w:val="BodyText"/>
    <w:qFormat/>
    <w:rsid w:val="00C13C36"/>
    <w:pPr>
      <w:keepNext/>
      <w:spacing w:before="240" w:after="60"/>
      <w:outlineLvl w:val="1"/>
    </w:pPr>
    <w:rPr>
      <w:rFonts w:cs="Arial"/>
      <w:b/>
      <w:bCs/>
      <w:iCs/>
      <w:color w:val="333333"/>
      <w:sz w:val="28"/>
    </w:rPr>
  </w:style>
  <w:style w:type="paragraph" w:styleId="Heading3">
    <w:name w:val="heading 3"/>
    <w:basedOn w:val="BodyText"/>
    <w:next w:val="BodyText"/>
    <w:qFormat/>
    <w:rsid w:val="00C13C36"/>
    <w:pPr>
      <w:keepNext/>
      <w:spacing w:before="240" w:after="60"/>
      <w:outlineLvl w:val="2"/>
    </w:pPr>
    <w:rPr>
      <w:rFonts w:cs="Arial"/>
      <w:b/>
      <w:bCs/>
      <w:color w:val="333333"/>
      <w:sz w:val="24"/>
    </w:rPr>
  </w:style>
  <w:style w:type="paragraph" w:styleId="Heading4">
    <w:name w:val="heading 4"/>
    <w:basedOn w:val="BodyText"/>
    <w:next w:val="BodyText"/>
    <w:qFormat/>
    <w:rsid w:val="005448A3"/>
    <w:pPr>
      <w:keepNext/>
      <w:spacing w:before="120" w:after="120"/>
      <w:outlineLvl w:val="3"/>
    </w:pPr>
    <w:rPr>
      <w:b/>
      <w:color w:val="333333"/>
      <w:sz w:val="20"/>
    </w:rPr>
  </w:style>
  <w:style w:type="paragraph" w:styleId="Heading5">
    <w:name w:val="heading 5"/>
    <w:basedOn w:val="Normal"/>
    <w:uiPriority w:val="14"/>
    <w:rsid w:val="00650AC1"/>
    <w:pPr>
      <w:outlineLvl w:val="4"/>
    </w:pPr>
  </w:style>
  <w:style w:type="paragraph" w:styleId="Heading6">
    <w:name w:val="heading 6"/>
    <w:basedOn w:val="Normal"/>
    <w:uiPriority w:val="14"/>
    <w:rsid w:val="00650AC1"/>
    <w:pPr>
      <w:outlineLvl w:val="5"/>
    </w:pPr>
  </w:style>
  <w:style w:type="paragraph" w:styleId="Heading7">
    <w:name w:val="heading 7"/>
    <w:basedOn w:val="Normal"/>
    <w:next w:val="Normal"/>
    <w:uiPriority w:val="14"/>
    <w:rsid w:val="00650AC1"/>
    <w:pPr>
      <w:outlineLvl w:val="6"/>
    </w:pPr>
  </w:style>
  <w:style w:type="paragraph" w:styleId="Heading8">
    <w:name w:val="heading 8"/>
    <w:basedOn w:val="Normal"/>
    <w:next w:val="Normal"/>
    <w:uiPriority w:val="14"/>
    <w:rsid w:val="00650AC1"/>
    <w:pPr>
      <w:outlineLvl w:val="7"/>
    </w:pPr>
  </w:style>
  <w:style w:type="paragraph" w:styleId="Heading9">
    <w:name w:val="heading 9"/>
    <w:basedOn w:val="Normal"/>
    <w:next w:val="Normal"/>
    <w:uiPriority w:val="14"/>
    <w:rsid w:val="00650A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C2F75"/>
    <w:pPr>
      <w:spacing w:after="240" w:line="320" w:lineRule="atLeast"/>
    </w:pPr>
  </w:style>
  <w:style w:type="paragraph" w:styleId="BalloonText">
    <w:name w:val="Balloon Text"/>
    <w:basedOn w:val="Normal"/>
    <w:link w:val="BalloonTextChar"/>
    <w:semiHidden/>
    <w:rsid w:val="0007195F"/>
    <w:rPr>
      <w:rFonts w:ascii="Tahoma" w:hAnsi="Tahoma" w:cs="Tahoma"/>
      <w:sz w:val="16"/>
      <w:szCs w:val="16"/>
    </w:rPr>
  </w:style>
  <w:style w:type="paragraph" w:styleId="Header">
    <w:name w:val="header"/>
    <w:basedOn w:val="Normal"/>
    <w:uiPriority w:val="14"/>
    <w:rsid w:val="00650AC1"/>
    <w:pPr>
      <w:tabs>
        <w:tab w:val="center" w:pos="4153"/>
        <w:tab w:val="right" w:pos="8306"/>
      </w:tabs>
    </w:pPr>
  </w:style>
  <w:style w:type="paragraph" w:styleId="Footer">
    <w:name w:val="footer"/>
    <w:basedOn w:val="Normal"/>
    <w:uiPriority w:val="14"/>
    <w:rsid w:val="00650AC1"/>
    <w:pPr>
      <w:tabs>
        <w:tab w:val="center" w:pos="4153"/>
        <w:tab w:val="right" w:pos="8306"/>
      </w:tabs>
    </w:pPr>
  </w:style>
  <w:style w:type="paragraph" w:customStyle="1" w:styleId="zPublicationName">
    <w:name w:val="z_Publication Name"/>
    <w:basedOn w:val="BodyText"/>
    <w:uiPriority w:val="14"/>
    <w:semiHidden/>
    <w:rsid w:val="00E20907"/>
    <w:pPr>
      <w:keepNext/>
      <w:tabs>
        <w:tab w:val="right" w:pos="10546"/>
      </w:tabs>
      <w:spacing w:after="680" w:line="240" w:lineRule="auto"/>
    </w:pPr>
    <w:rPr>
      <w:caps/>
      <w:sz w:val="30"/>
      <w:lang w:eastAsia="en-US"/>
    </w:rPr>
  </w:style>
  <w:style w:type="paragraph" w:customStyle="1" w:styleId="zHeaderEven">
    <w:name w:val="z_Header Even"/>
    <w:basedOn w:val="zHeaderOdd"/>
    <w:uiPriority w:val="14"/>
    <w:semiHidden/>
    <w:rsid w:val="00043B4E"/>
    <w:pPr>
      <w:jc w:val="left"/>
    </w:pPr>
  </w:style>
  <w:style w:type="paragraph" w:customStyle="1" w:styleId="zHeaderOdd">
    <w:name w:val="z_Header Odd"/>
    <w:basedOn w:val="BodyText"/>
    <w:next w:val="BodyText"/>
    <w:uiPriority w:val="14"/>
    <w:semiHidden/>
    <w:rsid w:val="00043B4E"/>
    <w:pPr>
      <w:spacing w:after="0" w:line="240" w:lineRule="auto"/>
      <w:jc w:val="right"/>
    </w:pPr>
    <w:rPr>
      <w:sz w:val="16"/>
      <w:lang w:eastAsia="en-US"/>
    </w:rPr>
  </w:style>
  <w:style w:type="paragraph" w:customStyle="1" w:styleId="zFooterEvenPortrait">
    <w:name w:val="z_Footer Even Portrait"/>
    <w:basedOn w:val="zFooterOddPortrait"/>
    <w:uiPriority w:val="14"/>
    <w:semiHidden/>
    <w:rsid w:val="008432E1"/>
  </w:style>
  <w:style w:type="paragraph" w:customStyle="1" w:styleId="zFooterOddPortrait">
    <w:name w:val="z_Footer Odd Portrait"/>
    <w:basedOn w:val="BodyText"/>
    <w:next w:val="BodyText"/>
    <w:uiPriority w:val="14"/>
    <w:semiHidden/>
    <w:rsid w:val="008432E1"/>
    <w:pPr>
      <w:tabs>
        <w:tab w:val="right" w:pos="9639"/>
      </w:tabs>
      <w:spacing w:after="0" w:line="240" w:lineRule="auto"/>
    </w:pPr>
    <w:rPr>
      <w:szCs w:val="22"/>
      <w:lang w:eastAsia="en-US"/>
    </w:rPr>
  </w:style>
  <w:style w:type="character" w:styleId="PageNumber">
    <w:name w:val="page number"/>
    <w:basedOn w:val="DefaultParagraphFont"/>
    <w:uiPriority w:val="14"/>
    <w:rsid w:val="001C2F75"/>
    <w:rPr>
      <w:rFonts w:ascii="Frutiger LT 45 Light" w:hAnsi="Frutiger LT 45 Light"/>
      <w:sz w:val="22"/>
    </w:rPr>
  </w:style>
  <w:style w:type="paragraph" w:styleId="TOC1">
    <w:name w:val="toc 1"/>
    <w:basedOn w:val="Normal"/>
    <w:next w:val="Normal"/>
    <w:uiPriority w:val="39"/>
    <w:rsid w:val="00A25C93"/>
    <w:pPr>
      <w:pBdr>
        <w:top w:val="single" w:sz="2" w:space="18" w:color="999999"/>
      </w:pBdr>
      <w:tabs>
        <w:tab w:val="left" w:pos="567"/>
        <w:tab w:val="right" w:pos="5670"/>
      </w:tabs>
      <w:spacing w:before="240" w:after="120"/>
      <w:ind w:left="567" w:right="567" w:hanging="567"/>
    </w:pPr>
    <w:rPr>
      <w:b/>
      <w:sz w:val="20"/>
    </w:rPr>
  </w:style>
  <w:style w:type="paragraph" w:customStyle="1" w:styleId="zContactBoxHeading">
    <w:name w:val="z_Contact Box Heading"/>
    <w:basedOn w:val="BodyText"/>
    <w:uiPriority w:val="14"/>
    <w:semiHidden/>
    <w:rsid w:val="00043B4E"/>
    <w:pPr>
      <w:keepNext/>
      <w:spacing w:line="240" w:lineRule="auto"/>
    </w:pPr>
    <w:rPr>
      <w:b/>
      <w:caps/>
      <w:sz w:val="16"/>
      <w:lang w:eastAsia="en-US"/>
    </w:rPr>
  </w:style>
  <w:style w:type="paragraph" w:customStyle="1" w:styleId="zContactDetails">
    <w:name w:val="z_Contact Details"/>
    <w:basedOn w:val="BodyText"/>
    <w:uiPriority w:val="14"/>
    <w:semiHidden/>
    <w:rsid w:val="003B6E2F"/>
    <w:pPr>
      <w:spacing w:after="120" w:line="240" w:lineRule="auto"/>
    </w:pPr>
    <w:rPr>
      <w:sz w:val="28"/>
    </w:rPr>
  </w:style>
  <w:style w:type="paragraph" w:customStyle="1" w:styleId="zReportDate">
    <w:name w:val="z_Report Date"/>
    <w:basedOn w:val="BodyText"/>
    <w:uiPriority w:val="14"/>
    <w:semiHidden/>
    <w:rsid w:val="00BA2D6B"/>
    <w:pPr>
      <w:keepNext/>
      <w:spacing w:after="0" w:line="240" w:lineRule="auto"/>
      <w:jc w:val="right"/>
    </w:pPr>
    <w:rPr>
      <w:b/>
      <w:color w:val="589199"/>
      <w:sz w:val="28"/>
      <w:lang w:eastAsia="en-US"/>
    </w:rPr>
  </w:style>
  <w:style w:type="paragraph" w:customStyle="1" w:styleId="zReportTitle">
    <w:name w:val="z_Report Title"/>
    <w:basedOn w:val="BodyText"/>
    <w:uiPriority w:val="14"/>
    <w:semiHidden/>
    <w:rsid w:val="00467B64"/>
    <w:pPr>
      <w:keepNext/>
      <w:spacing w:after="567" w:line="560" w:lineRule="atLeast"/>
      <w:ind w:left="4820"/>
      <w:jc w:val="right"/>
    </w:pPr>
    <w:rPr>
      <w:color w:val="4D263B"/>
      <w:sz w:val="48"/>
      <w:lang w:eastAsia="en-US"/>
    </w:rPr>
  </w:style>
  <w:style w:type="paragraph" w:customStyle="1" w:styleId="zReportSubTitle">
    <w:name w:val="z_Report Sub Title"/>
    <w:basedOn w:val="BodyText"/>
    <w:uiPriority w:val="14"/>
    <w:semiHidden/>
    <w:rsid w:val="004E5CF6"/>
    <w:pPr>
      <w:keepNext/>
      <w:spacing w:after="1040" w:line="240" w:lineRule="auto"/>
      <w:jc w:val="right"/>
    </w:pPr>
    <w:rPr>
      <w:sz w:val="36"/>
      <w:lang w:eastAsia="en-US"/>
    </w:rPr>
  </w:style>
  <w:style w:type="paragraph" w:customStyle="1" w:styleId="zReportAuthors">
    <w:name w:val="z_Report Authors"/>
    <w:basedOn w:val="BodyText"/>
    <w:uiPriority w:val="14"/>
    <w:semiHidden/>
    <w:rsid w:val="00E12306"/>
    <w:pPr>
      <w:keepNext/>
      <w:spacing w:after="0" w:line="240" w:lineRule="auto"/>
    </w:pPr>
    <w:rPr>
      <w:sz w:val="28"/>
      <w:lang w:eastAsia="en-US"/>
    </w:rPr>
  </w:style>
  <w:style w:type="paragraph" w:customStyle="1" w:styleId="zContents">
    <w:name w:val="z_Contents"/>
    <w:basedOn w:val="BodyText"/>
    <w:uiPriority w:val="14"/>
    <w:semiHidden/>
    <w:rsid w:val="005013D3"/>
    <w:pPr>
      <w:keepNext/>
      <w:spacing w:line="240" w:lineRule="auto"/>
    </w:pPr>
    <w:rPr>
      <w:b/>
      <w:sz w:val="32"/>
      <w:lang w:eastAsia="en-US"/>
    </w:rPr>
  </w:style>
  <w:style w:type="paragraph" w:styleId="TOC2">
    <w:name w:val="toc 2"/>
    <w:basedOn w:val="TOC1"/>
    <w:next w:val="Normal"/>
    <w:uiPriority w:val="39"/>
    <w:rsid w:val="00543E02"/>
    <w:pPr>
      <w:pBdr>
        <w:top w:val="none" w:sz="0" w:space="0" w:color="auto"/>
      </w:pBdr>
      <w:spacing w:before="0"/>
    </w:pPr>
    <w:rPr>
      <w:b w:val="0"/>
    </w:rPr>
  </w:style>
  <w:style w:type="paragraph" w:styleId="TOC3">
    <w:name w:val="toc 3"/>
    <w:basedOn w:val="TOC2"/>
    <w:uiPriority w:val="14"/>
    <w:rsid w:val="00650AC1"/>
  </w:style>
  <w:style w:type="paragraph" w:styleId="TOC4">
    <w:name w:val="toc 4"/>
    <w:basedOn w:val="TOC2"/>
    <w:next w:val="Normal"/>
    <w:uiPriority w:val="14"/>
    <w:rsid w:val="004C67A3"/>
    <w:pPr>
      <w:ind w:left="851"/>
    </w:pPr>
  </w:style>
  <w:style w:type="paragraph" w:styleId="TOC5">
    <w:name w:val="toc 5"/>
    <w:basedOn w:val="TOC4"/>
    <w:next w:val="Normal"/>
    <w:uiPriority w:val="14"/>
    <w:rsid w:val="004C67A3"/>
  </w:style>
  <w:style w:type="paragraph" w:styleId="TOC6">
    <w:name w:val="toc 6"/>
    <w:basedOn w:val="Normal"/>
    <w:next w:val="Normal"/>
    <w:autoRedefine/>
    <w:uiPriority w:val="14"/>
    <w:rsid w:val="004C67A3"/>
    <w:pPr>
      <w:ind w:left="1000"/>
    </w:pPr>
  </w:style>
  <w:style w:type="paragraph" w:styleId="TOC7">
    <w:name w:val="toc 7"/>
    <w:basedOn w:val="Normal"/>
    <w:next w:val="Normal"/>
    <w:autoRedefine/>
    <w:uiPriority w:val="14"/>
    <w:rsid w:val="004C67A3"/>
    <w:pPr>
      <w:ind w:left="1200"/>
    </w:pPr>
  </w:style>
  <w:style w:type="paragraph" w:styleId="TOC8">
    <w:name w:val="toc 8"/>
    <w:basedOn w:val="Normal"/>
    <w:next w:val="Normal"/>
    <w:autoRedefine/>
    <w:uiPriority w:val="14"/>
    <w:rsid w:val="004C67A3"/>
    <w:pPr>
      <w:ind w:left="1400"/>
    </w:pPr>
  </w:style>
  <w:style w:type="paragraph" w:styleId="TOC9">
    <w:name w:val="toc 9"/>
    <w:basedOn w:val="Normal"/>
    <w:next w:val="Normal"/>
    <w:autoRedefine/>
    <w:uiPriority w:val="14"/>
    <w:rsid w:val="004C67A3"/>
    <w:pPr>
      <w:ind w:left="1600"/>
    </w:pPr>
  </w:style>
  <w:style w:type="paragraph" w:customStyle="1" w:styleId="zFooterOddLandscape">
    <w:name w:val="z_Footer Odd Landscape"/>
    <w:basedOn w:val="zFooterOddPortrait"/>
    <w:next w:val="Footer"/>
    <w:uiPriority w:val="14"/>
    <w:semiHidden/>
    <w:rsid w:val="008432E1"/>
    <w:pPr>
      <w:tabs>
        <w:tab w:val="clear" w:pos="9639"/>
        <w:tab w:val="right" w:pos="14572"/>
      </w:tabs>
    </w:pPr>
  </w:style>
  <w:style w:type="paragraph" w:customStyle="1" w:styleId="zFooterEvenLandscape">
    <w:name w:val="z_Footer Even Landscape"/>
    <w:basedOn w:val="zFooterOddLandscape"/>
    <w:uiPriority w:val="14"/>
    <w:semiHidden/>
    <w:rsid w:val="008432E1"/>
  </w:style>
  <w:style w:type="paragraph" w:styleId="FootnoteText">
    <w:name w:val="footnote text"/>
    <w:basedOn w:val="Normal"/>
    <w:uiPriority w:val="14"/>
    <w:rsid w:val="00A35574"/>
    <w:pPr>
      <w:ind w:left="380" w:hanging="380"/>
    </w:pPr>
    <w:rPr>
      <w:sz w:val="16"/>
    </w:rPr>
  </w:style>
  <w:style w:type="paragraph" w:customStyle="1" w:styleId="Bullet">
    <w:name w:val="Bullet"/>
    <w:basedOn w:val="BodyText"/>
    <w:uiPriority w:val="3"/>
    <w:qFormat/>
    <w:rsid w:val="00FA7199"/>
    <w:pPr>
      <w:numPr>
        <w:numId w:val="5"/>
      </w:numPr>
      <w:spacing w:after="200"/>
    </w:pPr>
  </w:style>
  <w:style w:type="paragraph" w:customStyle="1" w:styleId="BoardBodyText">
    <w:name w:val="Board Body Text"/>
    <w:basedOn w:val="BodyText"/>
    <w:link w:val="BoardBodyTextChar"/>
    <w:uiPriority w:val="14"/>
    <w:rsid w:val="003B6E2F"/>
    <w:pPr>
      <w:spacing w:after="320"/>
    </w:pPr>
    <w:rPr>
      <w:sz w:val="24"/>
    </w:rPr>
  </w:style>
  <w:style w:type="character" w:customStyle="1" w:styleId="BoardBodyTextChar">
    <w:name w:val="Board Body Text Char"/>
    <w:basedOn w:val="DefaultParagraphFont"/>
    <w:link w:val="BoardBodyText"/>
    <w:uiPriority w:val="14"/>
    <w:rsid w:val="0017693B"/>
    <w:rPr>
      <w:rFonts w:ascii="Frutiger LT 45 Light" w:hAnsi="Frutiger LT 45 Light"/>
      <w:sz w:val="24"/>
      <w:lang w:eastAsia="en-GB"/>
    </w:rPr>
  </w:style>
  <w:style w:type="paragraph" w:customStyle="1" w:styleId="Outline1">
    <w:name w:val="Outline 1"/>
    <w:basedOn w:val="Normal"/>
    <w:uiPriority w:val="4"/>
    <w:qFormat/>
    <w:rsid w:val="003D0931"/>
    <w:pPr>
      <w:numPr>
        <w:numId w:val="1"/>
      </w:numPr>
      <w:spacing w:after="240" w:line="320" w:lineRule="exact"/>
    </w:pPr>
  </w:style>
  <w:style w:type="paragraph" w:customStyle="1" w:styleId="Quotation">
    <w:name w:val="Quotation"/>
    <w:basedOn w:val="Normal"/>
    <w:uiPriority w:val="14"/>
    <w:rsid w:val="00650AC1"/>
    <w:pPr>
      <w:spacing w:after="120" w:line="280" w:lineRule="exact"/>
      <w:ind w:left="851" w:right="851"/>
      <w:jc w:val="both"/>
    </w:pPr>
    <w:rPr>
      <w:sz w:val="20"/>
      <w:szCs w:val="19"/>
    </w:rPr>
  </w:style>
  <w:style w:type="paragraph" w:customStyle="1" w:styleId="zDisclaimer">
    <w:name w:val="z_Disclaimer"/>
    <w:basedOn w:val="BodyText"/>
    <w:next w:val="BodyText"/>
    <w:uiPriority w:val="14"/>
    <w:semiHidden/>
    <w:rsid w:val="00950573"/>
    <w:pPr>
      <w:pBdr>
        <w:top w:val="single" w:sz="4" w:space="2" w:color="auto"/>
        <w:bottom w:val="single" w:sz="4" w:space="2" w:color="auto"/>
      </w:pBdr>
      <w:spacing w:before="240" w:after="60" w:line="200" w:lineRule="atLeast"/>
    </w:pPr>
    <w:rPr>
      <w:sz w:val="16"/>
      <w:szCs w:val="16"/>
    </w:rPr>
  </w:style>
  <w:style w:type="paragraph" w:customStyle="1" w:styleId="zSignOff">
    <w:name w:val="z_Sign Off"/>
    <w:basedOn w:val="BodyText"/>
    <w:uiPriority w:val="14"/>
    <w:semiHidden/>
    <w:rsid w:val="00950573"/>
    <w:pPr>
      <w:spacing w:after="0"/>
    </w:pPr>
  </w:style>
  <w:style w:type="paragraph" w:customStyle="1" w:styleId="zSignOffAuthor">
    <w:name w:val="z_Sign Off Author"/>
    <w:basedOn w:val="BodyText"/>
    <w:uiPriority w:val="14"/>
    <w:semiHidden/>
    <w:rsid w:val="00157CCF"/>
    <w:pPr>
      <w:keepNext/>
      <w:spacing w:after="0"/>
    </w:pPr>
    <w:rPr>
      <w:sz w:val="20"/>
    </w:rPr>
  </w:style>
  <w:style w:type="paragraph" w:customStyle="1" w:styleId="zSignOffBlock">
    <w:name w:val="z_Sign Off Block"/>
    <w:basedOn w:val="BodyText"/>
    <w:uiPriority w:val="14"/>
    <w:semiHidden/>
    <w:rsid w:val="00950573"/>
    <w:pPr>
      <w:keepNext/>
      <w:spacing w:after="0"/>
    </w:pPr>
    <w:rPr>
      <w:sz w:val="18"/>
    </w:rPr>
  </w:style>
  <w:style w:type="paragraph" w:customStyle="1" w:styleId="zSignOffOrganisation">
    <w:name w:val="z_Sign Off Organisation"/>
    <w:basedOn w:val="BodyText"/>
    <w:next w:val="zSignOffAuthor"/>
    <w:uiPriority w:val="14"/>
    <w:semiHidden/>
    <w:rsid w:val="00950573"/>
    <w:pPr>
      <w:spacing w:after="0"/>
    </w:pPr>
  </w:style>
  <w:style w:type="paragraph" w:customStyle="1" w:styleId="zDMSRefOdd">
    <w:name w:val="z_DMS Ref Odd"/>
    <w:basedOn w:val="zDMSRef"/>
    <w:uiPriority w:val="14"/>
    <w:semiHidden/>
    <w:rsid w:val="001E1870"/>
  </w:style>
  <w:style w:type="paragraph" w:customStyle="1" w:styleId="zDMSRef">
    <w:name w:val="z_DMS Ref"/>
    <w:basedOn w:val="BodyText"/>
    <w:next w:val="BodyText"/>
    <w:uiPriority w:val="14"/>
    <w:semiHidden/>
    <w:rsid w:val="00A61FED"/>
    <w:pPr>
      <w:spacing w:after="0" w:line="240" w:lineRule="auto"/>
    </w:pPr>
    <w:rPr>
      <w:sz w:val="14"/>
    </w:rPr>
  </w:style>
  <w:style w:type="paragraph" w:styleId="EnvelopeAddress">
    <w:name w:val="envelope address"/>
    <w:basedOn w:val="Normal"/>
    <w:uiPriority w:val="14"/>
    <w:rsid w:val="00650AC1"/>
    <w:pPr>
      <w:framePr w:w="7920" w:h="1980" w:hRule="exact" w:hSpace="180" w:wrap="auto" w:hAnchor="page" w:xAlign="center" w:yAlign="bottom"/>
      <w:ind w:left="2880"/>
    </w:pPr>
    <w:rPr>
      <w:rFonts w:cs="Arial"/>
    </w:rPr>
  </w:style>
  <w:style w:type="paragraph" w:styleId="EnvelopeReturn">
    <w:name w:val="envelope return"/>
    <w:basedOn w:val="Normal"/>
    <w:uiPriority w:val="14"/>
    <w:rsid w:val="00650AC1"/>
    <w:rPr>
      <w:rFonts w:cs="Arial"/>
      <w:color w:val="000000"/>
      <w:sz w:val="18"/>
      <w:szCs w:val="18"/>
    </w:rPr>
  </w:style>
  <w:style w:type="character" w:styleId="Hyperlink">
    <w:name w:val="Hyperlink"/>
    <w:basedOn w:val="DefaultParagraphFont"/>
    <w:uiPriority w:val="14"/>
    <w:rsid w:val="00650AC1"/>
    <w:rPr>
      <w:color w:val="0000FF"/>
      <w:u w:val="single"/>
    </w:rPr>
  </w:style>
  <w:style w:type="paragraph" w:customStyle="1" w:styleId="Numberedreportheading">
    <w:name w:val="Numbered report heading"/>
    <w:basedOn w:val="BodyText"/>
    <w:next w:val="Reportintroduction"/>
    <w:uiPriority w:val="2"/>
    <w:qFormat/>
    <w:rsid w:val="00043CD7"/>
    <w:pPr>
      <w:pageBreakBefore/>
      <w:numPr>
        <w:numId w:val="6"/>
      </w:numPr>
      <w:pBdr>
        <w:bottom w:val="single" w:sz="12" w:space="5" w:color="auto"/>
      </w:pBdr>
      <w:spacing w:line="400" w:lineRule="atLeast"/>
    </w:pPr>
    <w:rPr>
      <w:b/>
      <w:color w:val="333333"/>
      <w:sz w:val="48"/>
    </w:rPr>
  </w:style>
  <w:style w:type="paragraph" w:customStyle="1" w:styleId="Reportintroduction">
    <w:name w:val="Report introduction"/>
    <w:basedOn w:val="BodyText"/>
    <w:uiPriority w:val="14"/>
    <w:rsid w:val="009270B6"/>
  </w:style>
  <w:style w:type="paragraph" w:customStyle="1" w:styleId="Numberedreportsubheading">
    <w:name w:val="Numbered report sub heading"/>
    <w:basedOn w:val="BodyText"/>
    <w:next w:val="BodyText"/>
    <w:uiPriority w:val="2"/>
    <w:qFormat/>
    <w:rsid w:val="00043CD7"/>
    <w:pPr>
      <w:keepNext/>
      <w:numPr>
        <w:ilvl w:val="1"/>
        <w:numId w:val="6"/>
      </w:numPr>
      <w:spacing w:before="240" w:after="60"/>
    </w:pPr>
    <w:rPr>
      <w:b/>
      <w:sz w:val="28"/>
    </w:rPr>
  </w:style>
  <w:style w:type="paragraph" w:customStyle="1" w:styleId="BodyTextIndent1">
    <w:name w:val="Body Text Indent1"/>
    <w:basedOn w:val="BodyText"/>
    <w:uiPriority w:val="1"/>
    <w:qFormat/>
    <w:rsid w:val="001C2F75"/>
    <w:pPr>
      <w:ind w:left="709"/>
    </w:pPr>
  </w:style>
  <w:style w:type="paragraph" w:customStyle="1" w:styleId="ReportBodyText">
    <w:name w:val="Report Body Text"/>
    <w:basedOn w:val="BodyText"/>
    <w:uiPriority w:val="14"/>
    <w:rsid w:val="00102040"/>
    <w:pPr>
      <w:jc w:val="both"/>
    </w:pPr>
  </w:style>
  <w:style w:type="table" w:styleId="TableGrid">
    <w:name w:val="Table Grid"/>
    <w:basedOn w:val="TableNormal"/>
    <w:rsid w:val="00043CD7"/>
    <w:rPr>
      <w:rFonts w:ascii="Frutiger LT 45 Light" w:hAnsi="Frutiger LT 45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14"/>
    <w:rsid w:val="00650AC1"/>
    <w:pPr>
      <w:ind w:left="200" w:hanging="200"/>
    </w:pPr>
  </w:style>
  <w:style w:type="paragraph" w:customStyle="1" w:styleId="Unnumberedreportheading">
    <w:name w:val="Unnumbered report heading"/>
    <w:basedOn w:val="Numberedreportheading"/>
    <w:next w:val="Reportintroduction"/>
    <w:uiPriority w:val="2"/>
    <w:qFormat/>
    <w:rsid w:val="00650AC1"/>
    <w:pPr>
      <w:keepNext/>
      <w:pageBreakBefore w:val="0"/>
      <w:numPr>
        <w:numId w:val="0"/>
      </w:numPr>
    </w:pPr>
  </w:style>
  <w:style w:type="paragraph" w:customStyle="1" w:styleId="Unnumberedreportsubheading">
    <w:name w:val="Unnumbered report sub heading"/>
    <w:basedOn w:val="Heading2"/>
    <w:next w:val="BodyText"/>
    <w:uiPriority w:val="2"/>
    <w:qFormat/>
    <w:rsid w:val="00650AC1"/>
  </w:style>
  <w:style w:type="paragraph" w:customStyle="1" w:styleId="zAddressDetails">
    <w:name w:val="z_Address Details"/>
    <w:uiPriority w:val="14"/>
    <w:semiHidden/>
    <w:rsid w:val="00157CCF"/>
    <w:pPr>
      <w:spacing w:after="70"/>
      <w:ind w:left="3175"/>
    </w:pPr>
    <w:rPr>
      <w:rFonts w:ascii="Frutiger LT 45 Light" w:hAnsi="Frutiger LT 45 Light"/>
      <w:b/>
      <w:noProof/>
      <w:sz w:val="16"/>
      <w:lang w:val="en-AU" w:eastAsia="en-US"/>
    </w:rPr>
  </w:style>
  <w:style w:type="paragraph" w:customStyle="1" w:styleId="zAuthoDox">
    <w:name w:val="z_AuthoDox"/>
    <w:basedOn w:val="zAddressDetails"/>
    <w:uiPriority w:val="14"/>
    <w:semiHidden/>
    <w:rsid w:val="00043CD7"/>
    <w:pPr>
      <w:spacing w:before="240" w:after="0"/>
    </w:pPr>
    <w:rPr>
      <w:kern w:val="16"/>
    </w:rPr>
  </w:style>
  <w:style w:type="paragraph" w:customStyle="1" w:styleId="zCopiesTo">
    <w:name w:val="z_CopiesTo"/>
    <w:basedOn w:val="Normal"/>
    <w:uiPriority w:val="14"/>
    <w:semiHidden/>
    <w:rsid w:val="00650AC1"/>
    <w:pPr>
      <w:spacing w:before="120" w:after="120"/>
      <w:ind w:left="720" w:hanging="720"/>
    </w:pPr>
  </w:style>
  <w:style w:type="paragraph" w:customStyle="1" w:styleId="zemail">
    <w:name w:val="z_email"/>
    <w:basedOn w:val="Normal"/>
    <w:uiPriority w:val="14"/>
    <w:semiHidden/>
    <w:rsid w:val="00650AC1"/>
    <w:pPr>
      <w:ind w:left="567" w:right="5670"/>
    </w:pPr>
    <w:rPr>
      <w:sz w:val="24"/>
      <w:szCs w:val="24"/>
    </w:rPr>
  </w:style>
  <w:style w:type="paragraph" w:customStyle="1" w:styleId="zemailtext">
    <w:name w:val="z_email text"/>
    <w:basedOn w:val="zemail"/>
    <w:uiPriority w:val="14"/>
    <w:semiHidden/>
    <w:rsid w:val="00650AC1"/>
    <w:pPr>
      <w:ind w:left="0"/>
    </w:pPr>
  </w:style>
  <w:style w:type="paragraph" w:customStyle="1" w:styleId="zFooter">
    <w:name w:val="z_Footer"/>
    <w:basedOn w:val="Normal"/>
    <w:uiPriority w:val="14"/>
    <w:semiHidden/>
    <w:rsid w:val="00650AC1"/>
    <w:pPr>
      <w:tabs>
        <w:tab w:val="center" w:pos="4536"/>
        <w:tab w:val="right" w:pos="9072"/>
      </w:tabs>
    </w:pPr>
    <w:rPr>
      <w:caps/>
      <w:sz w:val="16"/>
      <w:szCs w:val="16"/>
    </w:rPr>
  </w:style>
  <w:style w:type="character" w:customStyle="1" w:styleId="zKey">
    <w:name w:val="z_Key"/>
    <w:basedOn w:val="DefaultParagraphFont"/>
    <w:uiPriority w:val="14"/>
    <w:semiHidden/>
    <w:rsid w:val="00650AC1"/>
    <w:rPr>
      <w:rFonts w:ascii="Frutiger LT 45 Light" w:hAnsi="Frutiger LT 45 Light"/>
      <w:b/>
      <w:sz w:val="20"/>
      <w:szCs w:val="18"/>
    </w:rPr>
  </w:style>
  <w:style w:type="paragraph" w:customStyle="1" w:styleId="TableAlphaList">
    <w:name w:val="Table Alpha List"/>
    <w:basedOn w:val="Tablebodytext"/>
    <w:uiPriority w:val="14"/>
    <w:rsid w:val="001C7AC7"/>
    <w:pPr>
      <w:numPr>
        <w:numId w:val="2"/>
      </w:numPr>
    </w:pPr>
  </w:style>
  <w:style w:type="paragraph" w:customStyle="1" w:styleId="Tablebodytext">
    <w:name w:val="Table body text"/>
    <w:basedOn w:val="BodyText"/>
    <w:uiPriority w:val="14"/>
    <w:rsid w:val="001C7AC7"/>
    <w:pPr>
      <w:spacing w:before="60" w:after="60" w:line="240" w:lineRule="atLeast"/>
    </w:pPr>
    <w:rPr>
      <w:sz w:val="20"/>
    </w:rPr>
  </w:style>
  <w:style w:type="paragraph" w:customStyle="1" w:styleId="TableBullet">
    <w:name w:val="Table Bullet"/>
    <w:basedOn w:val="Tablebodytext"/>
    <w:uiPriority w:val="14"/>
    <w:rsid w:val="001C7AC7"/>
    <w:pPr>
      <w:numPr>
        <w:numId w:val="3"/>
      </w:numPr>
    </w:pPr>
  </w:style>
  <w:style w:type="paragraph" w:customStyle="1" w:styleId="Tablenotes">
    <w:name w:val="Table notes"/>
    <w:basedOn w:val="BodyText"/>
    <w:uiPriority w:val="14"/>
    <w:rsid w:val="001B0FE5"/>
    <w:pPr>
      <w:spacing w:after="0" w:line="160" w:lineRule="atLeast"/>
    </w:pPr>
    <w:rPr>
      <w:sz w:val="16"/>
    </w:rPr>
  </w:style>
  <w:style w:type="paragraph" w:customStyle="1" w:styleId="TableNumberList">
    <w:name w:val="Table Number List"/>
    <w:basedOn w:val="Tablebodytext"/>
    <w:uiPriority w:val="14"/>
    <w:rsid w:val="001C7AC7"/>
    <w:pPr>
      <w:numPr>
        <w:numId w:val="4"/>
      </w:numPr>
    </w:pPr>
  </w:style>
  <w:style w:type="paragraph" w:customStyle="1" w:styleId="zDMSRefEven">
    <w:name w:val="z_DMS Ref Even"/>
    <w:basedOn w:val="zDMSRefOdd"/>
    <w:uiPriority w:val="14"/>
    <w:semiHidden/>
    <w:rsid w:val="00BB584D"/>
    <w:pPr>
      <w:jc w:val="right"/>
    </w:pPr>
  </w:style>
  <w:style w:type="character" w:customStyle="1" w:styleId="BalloonTextChar">
    <w:name w:val="Balloon Text Char"/>
    <w:basedOn w:val="DefaultParagraphFont"/>
    <w:link w:val="BalloonText"/>
    <w:semiHidden/>
    <w:rsid w:val="00FC597C"/>
    <w:rPr>
      <w:rFonts w:ascii="Tahoma" w:hAnsi="Tahoma" w:cs="Tahoma"/>
      <w:sz w:val="16"/>
      <w:szCs w:val="16"/>
      <w:lang w:eastAsia="en-GB"/>
    </w:rPr>
  </w:style>
  <w:style w:type="paragraph" w:customStyle="1" w:styleId="BoardOutline1">
    <w:name w:val="Board Outline 1"/>
    <w:basedOn w:val="Normal"/>
    <w:uiPriority w:val="14"/>
    <w:rsid w:val="003B6E2F"/>
    <w:pPr>
      <w:numPr>
        <w:ilvl w:val="1"/>
        <w:numId w:val="15"/>
      </w:numPr>
    </w:pPr>
  </w:style>
  <w:style w:type="paragraph" w:customStyle="1" w:styleId="BoardOutline1Heading">
    <w:name w:val="Board Outline 1 Heading"/>
    <w:basedOn w:val="BoardBodyText"/>
    <w:next w:val="BoardOutline1"/>
    <w:uiPriority w:val="14"/>
    <w:rsid w:val="003B6E2F"/>
    <w:pPr>
      <w:numPr>
        <w:numId w:val="15"/>
      </w:numPr>
      <w:outlineLvl w:val="0"/>
    </w:pPr>
    <w:rPr>
      <w:b/>
    </w:rPr>
  </w:style>
  <w:style w:type="paragraph" w:customStyle="1" w:styleId="BoardTableBodyText">
    <w:name w:val="Board Table Body Text"/>
    <w:basedOn w:val="BoardBodyText"/>
    <w:uiPriority w:val="14"/>
    <w:rsid w:val="003B6E2F"/>
    <w:pPr>
      <w:spacing w:line="400" w:lineRule="atLeast"/>
    </w:pPr>
    <w:rPr>
      <w:sz w:val="22"/>
    </w:rPr>
  </w:style>
  <w:style w:type="paragraph" w:customStyle="1" w:styleId="BoardTableHeading">
    <w:name w:val="Board Table Heading"/>
    <w:basedOn w:val="BoardBodyText"/>
    <w:uiPriority w:val="14"/>
    <w:rsid w:val="003B6E2F"/>
    <w:pPr>
      <w:spacing w:after="0" w:line="240" w:lineRule="auto"/>
    </w:pPr>
    <w:rPr>
      <w:b/>
    </w:rPr>
  </w:style>
  <w:style w:type="paragraph" w:customStyle="1" w:styleId="BoardTableNumberList">
    <w:name w:val="Board Table Number List"/>
    <w:basedOn w:val="BoardBodyText"/>
    <w:uiPriority w:val="14"/>
    <w:rsid w:val="003B6E2F"/>
    <w:pPr>
      <w:numPr>
        <w:numId w:val="8"/>
      </w:numPr>
      <w:tabs>
        <w:tab w:val="clear" w:pos="284"/>
        <w:tab w:val="num" w:pos="851"/>
      </w:tabs>
      <w:ind w:left="1701" w:hanging="1701"/>
    </w:pPr>
    <w:rPr>
      <w:b/>
    </w:rPr>
  </w:style>
  <w:style w:type="paragraph" w:styleId="Caption">
    <w:name w:val="caption"/>
    <w:basedOn w:val="Normal"/>
    <w:next w:val="Normal"/>
    <w:uiPriority w:val="14"/>
    <w:rsid w:val="003B6E2F"/>
    <w:pPr>
      <w:spacing w:after="170"/>
    </w:pPr>
    <w:rPr>
      <w:b/>
      <w:bCs/>
      <w:color w:val="333333"/>
      <w:sz w:val="20"/>
    </w:rPr>
  </w:style>
  <w:style w:type="paragraph" w:customStyle="1" w:styleId="TableCaption">
    <w:name w:val="Table Caption"/>
    <w:basedOn w:val="BodyText"/>
    <w:uiPriority w:val="14"/>
    <w:rsid w:val="003B6E2F"/>
    <w:rPr>
      <w:b/>
      <w:sz w:val="20"/>
    </w:rPr>
  </w:style>
  <w:style w:type="paragraph" w:customStyle="1" w:styleId="Tableheading">
    <w:name w:val="Table heading"/>
    <w:basedOn w:val="BodyText"/>
    <w:uiPriority w:val="14"/>
    <w:rsid w:val="00273207"/>
    <w:pPr>
      <w:keepNext/>
      <w:spacing w:before="120" w:after="120" w:line="240" w:lineRule="auto"/>
    </w:pPr>
    <w:rPr>
      <w:b/>
      <w:sz w:val="18"/>
    </w:rPr>
  </w:style>
  <w:style w:type="paragraph" w:customStyle="1" w:styleId="TableSource">
    <w:name w:val="Table Source"/>
    <w:basedOn w:val="BodyText"/>
    <w:uiPriority w:val="14"/>
    <w:rsid w:val="003B6E2F"/>
    <w:rPr>
      <w:sz w:val="18"/>
    </w:rPr>
  </w:style>
  <w:style w:type="paragraph" w:customStyle="1" w:styleId="zConfidential">
    <w:name w:val="z_Confidential"/>
    <w:basedOn w:val="BodyText"/>
    <w:uiPriority w:val="14"/>
    <w:semiHidden/>
    <w:rsid w:val="003B6E2F"/>
    <w:pPr>
      <w:spacing w:after="120"/>
    </w:pPr>
    <w:rPr>
      <w:b/>
      <w:sz w:val="32"/>
    </w:rPr>
  </w:style>
  <w:style w:type="paragraph" w:customStyle="1" w:styleId="zContactHeadings">
    <w:name w:val="z_Contact Headings"/>
    <w:basedOn w:val="BodyText"/>
    <w:uiPriority w:val="14"/>
    <w:semiHidden/>
    <w:rsid w:val="003B6E2F"/>
    <w:pPr>
      <w:spacing w:after="120" w:line="240" w:lineRule="auto"/>
    </w:pPr>
    <w:rPr>
      <w:sz w:val="24"/>
    </w:rPr>
  </w:style>
  <w:style w:type="paragraph" w:customStyle="1" w:styleId="zDesignation">
    <w:name w:val="z_Designation"/>
    <w:basedOn w:val="zSignOffAuthor"/>
    <w:uiPriority w:val="14"/>
    <w:semiHidden/>
    <w:rsid w:val="003B6E2F"/>
    <w:rPr>
      <w:i/>
    </w:rPr>
  </w:style>
  <w:style w:type="paragraph" w:customStyle="1" w:styleId="zFiller">
    <w:name w:val="z_Filler"/>
    <w:basedOn w:val="BodyText"/>
    <w:uiPriority w:val="14"/>
    <w:semiHidden/>
    <w:rsid w:val="003B6E2F"/>
    <w:pPr>
      <w:spacing w:line="240" w:lineRule="auto"/>
    </w:pPr>
    <w:rPr>
      <w:sz w:val="2"/>
    </w:rPr>
  </w:style>
  <w:style w:type="paragraph" w:customStyle="1" w:styleId="zForYour">
    <w:name w:val="z_For Your"/>
    <w:basedOn w:val="BodyText"/>
    <w:uiPriority w:val="14"/>
    <w:semiHidden/>
    <w:rsid w:val="003B6E2F"/>
    <w:pPr>
      <w:pBdr>
        <w:bottom w:val="single" w:sz="4" w:space="12" w:color="auto"/>
      </w:pBdr>
      <w:spacing w:after="480"/>
    </w:pPr>
    <w:rPr>
      <w:b/>
      <w:caps/>
    </w:rPr>
  </w:style>
  <w:style w:type="paragraph" w:customStyle="1" w:styleId="zForyour0">
    <w:name w:val="z_For your"/>
    <w:basedOn w:val="zContactDetails"/>
    <w:uiPriority w:val="14"/>
    <w:semiHidden/>
    <w:rsid w:val="003B6E2F"/>
    <w:rPr>
      <w:b/>
    </w:rPr>
  </w:style>
  <w:style w:type="paragraph" w:customStyle="1" w:styleId="zKeyLock">
    <w:name w:val="z_Key Lock"/>
    <w:basedOn w:val="BoardBodyText"/>
    <w:uiPriority w:val="14"/>
    <w:semiHidden/>
    <w:rsid w:val="003B6E2F"/>
    <w:rPr>
      <w:b/>
      <w:sz w:val="28"/>
    </w:rPr>
  </w:style>
  <w:style w:type="paragraph" w:customStyle="1" w:styleId="zKeyTurn">
    <w:name w:val="z_Key Turn"/>
    <w:basedOn w:val="BoardBodyText"/>
    <w:uiPriority w:val="14"/>
    <w:semiHidden/>
    <w:rsid w:val="003B6E2F"/>
    <w:rPr>
      <w:b/>
    </w:rPr>
  </w:style>
  <w:style w:type="paragraph" w:customStyle="1" w:styleId="zLegalInfo">
    <w:name w:val="z_Legal Info"/>
    <w:basedOn w:val="BodyText"/>
    <w:uiPriority w:val="14"/>
    <w:semiHidden/>
    <w:rsid w:val="003B6E2F"/>
    <w:pPr>
      <w:framePr w:w="1894" w:hSpace="181" w:wrap="around" w:vAnchor="page" w:hAnchor="page" w:x="9181" w:y="2717" w:anchorLock="1"/>
      <w:spacing w:before="120" w:after="60" w:line="200" w:lineRule="atLeast"/>
    </w:pPr>
    <w:rPr>
      <w:noProof/>
      <w:sz w:val="12"/>
    </w:rPr>
  </w:style>
  <w:style w:type="paragraph" w:customStyle="1" w:styleId="zNumber">
    <w:name w:val="z_Number"/>
    <w:basedOn w:val="BoardBodyText"/>
    <w:uiPriority w:val="14"/>
    <w:semiHidden/>
    <w:rsid w:val="003B6E2F"/>
    <w:rPr>
      <w:sz w:val="60"/>
      <w:szCs w:val="60"/>
    </w:rPr>
  </w:style>
  <w:style w:type="paragraph" w:customStyle="1" w:styleId="zPageName">
    <w:name w:val="z_Page Name"/>
    <w:basedOn w:val="BodyText"/>
    <w:next w:val="BodyText"/>
    <w:uiPriority w:val="14"/>
    <w:semiHidden/>
    <w:rsid w:val="003B6E2F"/>
    <w:pPr>
      <w:spacing w:before="900" w:after="360" w:line="240" w:lineRule="auto"/>
      <w:jc w:val="right"/>
    </w:pPr>
    <w:rPr>
      <w:sz w:val="180"/>
      <w:szCs w:val="28"/>
    </w:rPr>
  </w:style>
  <w:style w:type="paragraph" w:customStyle="1" w:styleId="zPreparedby">
    <w:name w:val="z_Prepared by"/>
    <w:basedOn w:val="BoardBodyText"/>
    <w:uiPriority w:val="14"/>
    <w:semiHidden/>
    <w:rsid w:val="003B6E2F"/>
    <w:pPr>
      <w:tabs>
        <w:tab w:val="left" w:pos="1843"/>
      </w:tabs>
      <w:spacing w:after="0"/>
    </w:pPr>
  </w:style>
  <w:style w:type="paragraph" w:customStyle="1" w:styleId="zTFW">
    <w:name w:val="z_T/F/W"/>
    <w:basedOn w:val="zAddressDetails"/>
    <w:uiPriority w:val="14"/>
    <w:semiHidden/>
    <w:rsid w:val="00157CCF"/>
    <w:pPr>
      <w:framePr w:w="1894" w:hSpace="181" w:wrap="around" w:vAnchor="page" w:hAnchor="page" w:x="9181" w:y="2717" w:anchorLock="1"/>
      <w:tabs>
        <w:tab w:val="left" w:pos="284"/>
      </w:tabs>
      <w:spacing w:line="200" w:lineRule="atLeast"/>
    </w:pPr>
  </w:style>
  <w:style w:type="paragraph" w:customStyle="1" w:styleId="zTo">
    <w:name w:val="z_To"/>
    <w:basedOn w:val="zContactDetails"/>
    <w:uiPriority w:val="14"/>
    <w:semiHidden/>
    <w:rsid w:val="003B6E2F"/>
    <w:pPr>
      <w:spacing w:line="480" w:lineRule="atLeast"/>
    </w:pPr>
  </w:style>
  <w:style w:type="paragraph" w:customStyle="1" w:styleId="zUpdateDate">
    <w:name w:val="z_Update Date"/>
    <w:basedOn w:val="BodyText"/>
    <w:uiPriority w:val="14"/>
    <w:semiHidden/>
    <w:rsid w:val="003B6E2F"/>
    <w:pPr>
      <w:jc w:val="right"/>
    </w:pPr>
    <w:rPr>
      <w:color w:val="86951A"/>
      <w:sz w:val="48"/>
      <w:szCs w:val="48"/>
    </w:rPr>
  </w:style>
  <w:style w:type="paragraph" w:customStyle="1" w:styleId="zUpdateDate2">
    <w:name w:val="z_Update Date 2"/>
    <w:basedOn w:val="zUpdateDate"/>
    <w:uiPriority w:val="14"/>
    <w:semiHidden/>
    <w:rsid w:val="003B6E2F"/>
    <w:pPr>
      <w:spacing w:before="1720"/>
    </w:pPr>
  </w:style>
  <w:style w:type="character" w:customStyle="1" w:styleId="zUpdatePage2">
    <w:name w:val="z_Update Page 2"/>
    <w:basedOn w:val="DefaultParagraphFont"/>
    <w:uiPriority w:val="14"/>
    <w:semiHidden/>
    <w:rsid w:val="003B6E2F"/>
    <w:rPr>
      <w:rFonts w:ascii="Frutiger LT 45 Light" w:hAnsi="Frutiger LT 45 Light"/>
      <w:b/>
      <w:color w:val="auto"/>
      <w:sz w:val="48"/>
    </w:rPr>
  </w:style>
  <w:style w:type="paragraph" w:customStyle="1" w:styleId="zUse">
    <w:name w:val="z_Use"/>
    <w:basedOn w:val="BoardBodyText"/>
    <w:uiPriority w:val="14"/>
    <w:semiHidden/>
    <w:rsid w:val="003B6E2F"/>
    <w:rPr>
      <w:caps/>
      <w:spacing w:val="24"/>
      <w:sz w:val="16"/>
      <w:szCs w:val="16"/>
    </w:rPr>
  </w:style>
  <w:style w:type="paragraph" w:customStyle="1" w:styleId="zFooterEven">
    <w:name w:val="z_Footer Even"/>
    <w:basedOn w:val="Footer"/>
    <w:uiPriority w:val="14"/>
    <w:semiHidden/>
    <w:rsid w:val="003B6E2F"/>
    <w:pPr>
      <w:tabs>
        <w:tab w:val="clear" w:pos="4153"/>
        <w:tab w:val="clear" w:pos="8306"/>
        <w:tab w:val="left" w:pos="8789"/>
      </w:tabs>
      <w:spacing w:line="320" w:lineRule="atLeast"/>
    </w:pPr>
    <w:rPr>
      <w:sz w:val="28"/>
    </w:rPr>
  </w:style>
  <w:style w:type="paragraph" w:customStyle="1" w:styleId="zBoardDate">
    <w:name w:val="z_Board Date"/>
    <w:basedOn w:val="BodyText"/>
    <w:uiPriority w:val="14"/>
    <w:semiHidden/>
    <w:rsid w:val="003B6E2F"/>
    <w:pPr>
      <w:jc w:val="right"/>
    </w:pPr>
    <w:rPr>
      <w:sz w:val="24"/>
    </w:rPr>
  </w:style>
  <w:style w:type="paragraph" w:customStyle="1" w:styleId="zBoardTitle">
    <w:name w:val="z_Board Title"/>
    <w:basedOn w:val="BoardBodyText"/>
    <w:next w:val="BoardBodyText"/>
    <w:uiPriority w:val="14"/>
    <w:semiHidden/>
    <w:rsid w:val="003B6E2F"/>
    <w:pPr>
      <w:spacing w:line="480" w:lineRule="atLeast"/>
    </w:pPr>
    <w:rPr>
      <w:b/>
      <w:sz w:val="36"/>
    </w:rPr>
  </w:style>
  <w:style w:type="paragraph" w:customStyle="1" w:styleId="HeaderFirstPage">
    <w:name w:val="Header First Page"/>
    <w:basedOn w:val="Header"/>
    <w:uiPriority w:val="14"/>
    <w:rsid w:val="003B6E2F"/>
    <w:pPr>
      <w:pBdr>
        <w:bottom w:val="single" w:sz="8" w:space="2" w:color="auto"/>
      </w:pBdr>
      <w:tabs>
        <w:tab w:val="clear" w:pos="4153"/>
        <w:tab w:val="clear" w:pos="8306"/>
        <w:tab w:val="right" w:pos="8930"/>
      </w:tabs>
    </w:pPr>
    <w:rPr>
      <w:sz w:val="28"/>
    </w:rPr>
  </w:style>
  <w:style w:type="paragraph" w:customStyle="1" w:styleId="UpdateBullet">
    <w:name w:val="Update Bullet"/>
    <w:basedOn w:val="Bullet"/>
    <w:uiPriority w:val="14"/>
    <w:rsid w:val="00043CD7"/>
    <w:pPr>
      <w:numPr>
        <w:numId w:val="9"/>
      </w:numPr>
      <w:tabs>
        <w:tab w:val="clear" w:pos="198"/>
      </w:tabs>
      <w:spacing w:before="240"/>
      <w:ind w:left="397" w:hanging="397"/>
    </w:pPr>
    <w:rPr>
      <w:b/>
    </w:rPr>
  </w:style>
  <w:style w:type="paragraph" w:customStyle="1" w:styleId="UpdateHeading2">
    <w:name w:val="Update Heading 2"/>
    <w:basedOn w:val="Heading2"/>
    <w:uiPriority w:val="14"/>
    <w:rsid w:val="003B6E2F"/>
    <w:pPr>
      <w:spacing w:before="640"/>
    </w:pPr>
    <w:rPr>
      <w:color w:val="auto"/>
      <w:sz w:val="40"/>
    </w:rPr>
  </w:style>
  <w:style w:type="paragraph" w:customStyle="1" w:styleId="UpdateHeading3">
    <w:name w:val="Update Heading 3"/>
    <w:basedOn w:val="Heading3"/>
    <w:uiPriority w:val="14"/>
    <w:rsid w:val="003B6E2F"/>
    <w:pPr>
      <w:spacing w:before="480"/>
    </w:pPr>
    <w:rPr>
      <w:color w:val="auto"/>
      <w:sz w:val="28"/>
    </w:rPr>
  </w:style>
  <w:style w:type="paragraph" w:customStyle="1" w:styleId="UpdateHeading4">
    <w:name w:val="Update Heading 4"/>
    <w:basedOn w:val="Heading4"/>
    <w:uiPriority w:val="14"/>
    <w:rsid w:val="003B6E2F"/>
    <w:rPr>
      <w:b w:val="0"/>
      <w:color w:val="auto"/>
      <w:sz w:val="24"/>
    </w:rPr>
  </w:style>
  <w:style w:type="paragraph" w:customStyle="1" w:styleId="RegsFooter">
    <w:name w:val="Regs_Footer"/>
    <w:basedOn w:val="Footer"/>
    <w:uiPriority w:val="14"/>
    <w:semiHidden/>
    <w:rsid w:val="00D25977"/>
    <w:pPr>
      <w:tabs>
        <w:tab w:val="clear" w:pos="4153"/>
        <w:tab w:val="clear" w:pos="8306"/>
        <w:tab w:val="center" w:pos="8363"/>
      </w:tabs>
    </w:pPr>
    <w:rPr>
      <w:rFonts w:ascii="Arial" w:hAnsi="Arial"/>
      <w:sz w:val="21"/>
    </w:rPr>
  </w:style>
  <w:style w:type="paragraph" w:customStyle="1" w:styleId="RegsNormal">
    <w:name w:val="Regs_Normal"/>
    <w:basedOn w:val="BodyText"/>
    <w:uiPriority w:val="14"/>
    <w:rsid w:val="00D25977"/>
    <w:pPr>
      <w:spacing w:after="0" w:line="240" w:lineRule="auto"/>
      <w:ind w:left="709"/>
      <w:jc w:val="both"/>
    </w:pPr>
    <w:rPr>
      <w:rFonts w:ascii="Arial" w:hAnsi="Arial"/>
      <w:sz w:val="21"/>
    </w:rPr>
  </w:style>
  <w:style w:type="paragraph" w:customStyle="1" w:styleId="RegsOutline">
    <w:name w:val="Regs_Outline"/>
    <w:basedOn w:val="RegsBodyText"/>
    <w:next w:val="RegsOutline1Text"/>
    <w:uiPriority w:val="14"/>
    <w:rsid w:val="00D25977"/>
    <w:pPr>
      <w:keepNext/>
      <w:numPr>
        <w:numId w:val="21"/>
      </w:numPr>
      <w:spacing w:before="240"/>
    </w:pPr>
    <w:rPr>
      <w:b/>
    </w:rPr>
  </w:style>
  <w:style w:type="paragraph" w:customStyle="1" w:styleId="RegsBodyText">
    <w:name w:val="Regs_Body Text"/>
    <w:basedOn w:val="RegsNormal"/>
    <w:uiPriority w:val="14"/>
    <w:rsid w:val="00D25977"/>
    <w:pPr>
      <w:spacing w:after="240" w:line="320" w:lineRule="atLeast"/>
    </w:pPr>
  </w:style>
  <w:style w:type="paragraph" w:customStyle="1" w:styleId="RegsOutline1Text">
    <w:name w:val="Regs_Outline 1 Text"/>
    <w:basedOn w:val="RegsBodyText"/>
    <w:uiPriority w:val="14"/>
    <w:rsid w:val="00D25977"/>
    <w:pPr>
      <w:numPr>
        <w:ilvl w:val="1"/>
        <w:numId w:val="21"/>
      </w:numPr>
    </w:pPr>
  </w:style>
  <w:style w:type="paragraph" w:customStyle="1" w:styleId="RulesNormal">
    <w:name w:val="Rules_Normal"/>
    <w:basedOn w:val="BodyText"/>
    <w:uiPriority w:val="14"/>
    <w:rsid w:val="006943E8"/>
    <w:pPr>
      <w:spacing w:after="0" w:line="240" w:lineRule="auto"/>
      <w:ind w:left="709"/>
    </w:pPr>
    <w:rPr>
      <w:rFonts w:ascii="Arial" w:hAnsi="Arial"/>
      <w:sz w:val="21"/>
    </w:rPr>
  </w:style>
  <w:style w:type="paragraph" w:customStyle="1" w:styleId="RulesHeader">
    <w:name w:val="Rules_Header"/>
    <w:basedOn w:val="RulesBodyText"/>
    <w:uiPriority w:val="14"/>
    <w:semiHidden/>
    <w:rsid w:val="006943E8"/>
    <w:pPr>
      <w:ind w:left="0"/>
      <w:jc w:val="center"/>
    </w:pPr>
    <w:rPr>
      <w:b/>
      <w:caps/>
    </w:rPr>
  </w:style>
  <w:style w:type="paragraph" w:customStyle="1" w:styleId="RulesBodyText">
    <w:name w:val="Rules_Body Text"/>
    <w:basedOn w:val="RulesNormal"/>
    <w:uiPriority w:val="14"/>
    <w:rsid w:val="006943E8"/>
    <w:pPr>
      <w:spacing w:after="240" w:line="320" w:lineRule="atLeast"/>
    </w:pPr>
  </w:style>
  <w:style w:type="paragraph" w:customStyle="1" w:styleId="RulesOutline">
    <w:name w:val="Rules_Outline"/>
    <w:basedOn w:val="RulesBodyText"/>
    <w:next w:val="RulesBodyText"/>
    <w:uiPriority w:val="14"/>
    <w:rsid w:val="006943E8"/>
    <w:pPr>
      <w:keepNext/>
      <w:numPr>
        <w:numId w:val="30"/>
      </w:numPr>
      <w:spacing w:before="240"/>
    </w:pPr>
    <w:rPr>
      <w:b/>
    </w:rPr>
  </w:style>
  <w:style w:type="paragraph" w:customStyle="1" w:styleId="RulesOutline1Text">
    <w:name w:val="Rules_Outline 1 Text"/>
    <w:basedOn w:val="RulesBodyText"/>
    <w:uiPriority w:val="14"/>
    <w:rsid w:val="006943E8"/>
    <w:pPr>
      <w:numPr>
        <w:ilvl w:val="1"/>
        <w:numId w:val="30"/>
      </w:numPr>
    </w:pPr>
  </w:style>
  <w:style w:type="paragraph" w:customStyle="1" w:styleId="RulesTableBullet">
    <w:name w:val="Rules_Table Bullet"/>
    <w:basedOn w:val="RulesBodyText"/>
    <w:uiPriority w:val="14"/>
    <w:rsid w:val="006943E8"/>
    <w:pPr>
      <w:numPr>
        <w:numId w:val="32"/>
      </w:numPr>
    </w:pPr>
  </w:style>
  <w:style w:type="paragraph" w:customStyle="1" w:styleId="RulesTitle">
    <w:name w:val="Rules_Title"/>
    <w:basedOn w:val="RulesBodyText"/>
    <w:next w:val="RulesDescription"/>
    <w:uiPriority w:val="14"/>
    <w:rsid w:val="006943E8"/>
    <w:pPr>
      <w:spacing w:after="480"/>
      <w:ind w:left="0"/>
      <w:jc w:val="center"/>
    </w:pPr>
    <w:rPr>
      <w:b/>
      <w:caps/>
      <w:sz w:val="28"/>
      <w:szCs w:val="24"/>
    </w:rPr>
  </w:style>
  <w:style w:type="paragraph" w:customStyle="1" w:styleId="RulesDescription">
    <w:name w:val="Rules_Description"/>
    <w:basedOn w:val="RulesBodyText"/>
    <w:uiPriority w:val="14"/>
    <w:rsid w:val="006943E8"/>
    <w:pPr>
      <w:ind w:left="0"/>
      <w:jc w:val="center"/>
    </w:pPr>
  </w:style>
  <w:style w:type="paragraph" w:styleId="Bibliography">
    <w:name w:val="Bibliography"/>
    <w:basedOn w:val="BodyText"/>
    <w:semiHidden/>
    <w:rsid w:val="00066474"/>
    <w:pPr>
      <w:spacing w:after="0"/>
      <w:ind w:left="567" w:hanging="567"/>
    </w:pPr>
    <w:rPr>
      <w:szCs w:val="24"/>
    </w:rPr>
  </w:style>
  <w:style w:type="paragraph" w:customStyle="1" w:styleId="Glossary">
    <w:name w:val="Glossary"/>
    <w:basedOn w:val="BodyText"/>
    <w:uiPriority w:val="14"/>
    <w:rsid w:val="00066474"/>
    <w:rPr>
      <w:b/>
      <w:szCs w:val="24"/>
    </w:rPr>
  </w:style>
  <w:style w:type="paragraph" w:customStyle="1" w:styleId="zAgendaItemHeading">
    <w:name w:val="z_Agenda Item Heading"/>
    <w:basedOn w:val="BodyText"/>
    <w:next w:val="Normal"/>
    <w:uiPriority w:val="14"/>
    <w:semiHidden/>
    <w:rsid w:val="00157CCF"/>
    <w:pPr>
      <w:keepNext/>
      <w:numPr>
        <w:numId w:val="16"/>
      </w:numPr>
      <w:tabs>
        <w:tab w:val="clear" w:pos="567"/>
        <w:tab w:val="num" w:pos="360"/>
      </w:tabs>
      <w:spacing w:before="120"/>
      <w:ind w:left="0" w:firstLine="0"/>
    </w:pPr>
    <w:rPr>
      <w:szCs w:val="22"/>
    </w:rPr>
  </w:style>
  <w:style w:type="paragraph" w:customStyle="1" w:styleId="zAgendaNames">
    <w:name w:val="z_Agenda Names"/>
    <w:basedOn w:val="BodyText"/>
    <w:uiPriority w:val="14"/>
    <w:semiHidden/>
    <w:rsid w:val="00157CCF"/>
    <w:pPr>
      <w:spacing w:after="70" w:line="240" w:lineRule="auto"/>
      <w:jc w:val="right"/>
    </w:pPr>
    <w:rPr>
      <w:caps/>
      <w:noProof/>
    </w:rPr>
  </w:style>
  <w:style w:type="paragraph" w:customStyle="1" w:styleId="zAgendaSubHeading">
    <w:name w:val="z_Agenda Sub Heading"/>
    <w:basedOn w:val="BodyText"/>
    <w:next w:val="BodyText"/>
    <w:uiPriority w:val="14"/>
    <w:semiHidden/>
    <w:rsid w:val="00157CCF"/>
    <w:pPr>
      <w:keepNext/>
      <w:numPr>
        <w:ilvl w:val="1"/>
        <w:numId w:val="16"/>
      </w:numPr>
      <w:tabs>
        <w:tab w:val="clear" w:pos="1134"/>
        <w:tab w:val="num" w:pos="360"/>
      </w:tabs>
      <w:spacing w:before="120"/>
      <w:ind w:left="0" w:firstLine="0"/>
    </w:pPr>
    <w:rPr>
      <w:noProof/>
      <w:snapToGrid w:val="0"/>
    </w:rPr>
  </w:style>
  <w:style w:type="paragraph" w:customStyle="1" w:styleId="zAgendaText">
    <w:name w:val="z_Agenda Text"/>
    <w:basedOn w:val="BodyText"/>
    <w:uiPriority w:val="14"/>
    <w:semiHidden/>
    <w:rsid w:val="00157CCF"/>
    <w:rPr>
      <w:snapToGrid w:val="0"/>
    </w:rPr>
  </w:style>
  <w:style w:type="paragraph" w:customStyle="1" w:styleId="zAttention">
    <w:name w:val="z_Attention"/>
    <w:basedOn w:val="Normal"/>
    <w:uiPriority w:val="14"/>
    <w:semiHidden/>
    <w:rsid w:val="00157CCF"/>
    <w:pPr>
      <w:spacing w:before="360"/>
    </w:pPr>
  </w:style>
  <w:style w:type="paragraph" w:customStyle="1" w:styleId="zCompanyAddress">
    <w:name w:val="z_Company Address"/>
    <w:basedOn w:val="BodyText"/>
    <w:uiPriority w:val="14"/>
    <w:semiHidden/>
    <w:rsid w:val="00157CCF"/>
    <w:pPr>
      <w:spacing w:after="0" w:line="240" w:lineRule="auto"/>
      <w:jc w:val="center"/>
    </w:pPr>
    <w:rPr>
      <w:sz w:val="20"/>
    </w:rPr>
  </w:style>
  <w:style w:type="paragraph" w:customStyle="1" w:styleId="zDear">
    <w:name w:val="z_Dear"/>
    <w:basedOn w:val="BodyText"/>
    <w:uiPriority w:val="14"/>
    <w:semiHidden/>
    <w:rsid w:val="00157CCF"/>
    <w:pPr>
      <w:spacing w:before="360" w:after="0"/>
    </w:pPr>
  </w:style>
  <w:style w:type="paragraph" w:customStyle="1" w:styleId="ZDelivery">
    <w:name w:val="Z_Delivery"/>
    <w:basedOn w:val="Normal"/>
    <w:uiPriority w:val="14"/>
    <w:semiHidden/>
    <w:rsid w:val="00157CCF"/>
    <w:pPr>
      <w:jc w:val="right"/>
    </w:pPr>
    <w:rPr>
      <w:b/>
    </w:rPr>
  </w:style>
  <w:style w:type="paragraph" w:customStyle="1" w:styleId="zFaxFooter">
    <w:name w:val="z_Fax Footer"/>
    <w:basedOn w:val="Normal"/>
    <w:uiPriority w:val="14"/>
    <w:semiHidden/>
    <w:rsid w:val="00043CD7"/>
    <w:pPr>
      <w:tabs>
        <w:tab w:val="center" w:pos="4848"/>
        <w:tab w:val="right" w:pos="9696"/>
      </w:tabs>
      <w:spacing w:after="340"/>
    </w:pPr>
    <w:rPr>
      <w:caps/>
      <w:sz w:val="16"/>
    </w:rPr>
  </w:style>
  <w:style w:type="paragraph" w:customStyle="1" w:styleId="zFiller2">
    <w:name w:val="z_Filler 2"/>
    <w:basedOn w:val="BodyText"/>
    <w:uiPriority w:val="14"/>
    <w:semiHidden/>
    <w:rsid w:val="00157CCF"/>
    <w:pPr>
      <w:spacing w:after="0" w:line="240" w:lineRule="auto"/>
    </w:pPr>
    <w:rPr>
      <w:sz w:val="2"/>
      <w:szCs w:val="2"/>
    </w:rPr>
  </w:style>
  <w:style w:type="paragraph" w:customStyle="1" w:styleId="zLetterConfidential">
    <w:name w:val="z_Letter Confidential"/>
    <w:basedOn w:val="Normal"/>
    <w:next w:val="Normal"/>
    <w:uiPriority w:val="14"/>
    <w:semiHidden/>
    <w:rsid w:val="00157CCF"/>
    <w:pPr>
      <w:tabs>
        <w:tab w:val="left" w:pos="4253"/>
      </w:tabs>
      <w:spacing w:before="567" w:after="240"/>
    </w:pPr>
  </w:style>
  <w:style w:type="paragraph" w:customStyle="1" w:styleId="zSubject">
    <w:name w:val="z_Subject"/>
    <w:basedOn w:val="BodyText"/>
    <w:uiPriority w:val="14"/>
    <w:semiHidden/>
    <w:rsid w:val="00043CD7"/>
    <w:pPr>
      <w:spacing w:before="240"/>
    </w:pPr>
    <w:rPr>
      <w:b/>
    </w:rPr>
  </w:style>
  <w:style w:type="paragraph" w:customStyle="1" w:styleId="zLetterDate">
    <w:name w:val="z_Letter Date"/>
    <w:basedOn w:val="zSubject"/>
    <w:uiPriority w:val="14"/>
    <w:semiHidden/>
    <w:rsid w:val="00043CD7"/>
    <w:pPr>
      <w:spacing w:before="907"/>
    </w:pPr>
    <w:rPr>
      <w:b w:val="0"/>
    </w:rPr>
  </w:style>
  <w:style w:type="paragraph" w:customStyle="1" w:styleId="zTickBoxes">
    <w:name w:val="z_Tick Boxes"/>
    <w:basedOn w:val="Normal"/>
    <w:uiPriority w:val="14"/>
    <w:semiHidden/>
    <w:rsid w:val="00043CD7"/>
    <w:pPr>
      <w:pBdr>
        <w:bottom w:val="single" w:sz="4" w:space="12" w:color="auto"/>
      </w:pBdr>
      <w:spacing w:after="531"/>
    </w:pPr>
    <w:rPr>
      <w:b/>
      <w:caps/>
    </w:rPr>
  </w:style>
  <w:style w:type="paragraph" w:customStyle="1" w:styleId="zTitle">
    <w:name w:val="z_Title"/>
    <w:basedOn w:val="BodyText"/>
    <w:uiPriority w:val="14"/>
    <w:semiHidden/>
    <w:rsid w:val="00043CD7"/>
    <w:pPr>
      <w:spacing w:after="360"/>
    </w:pPr>
    <w:rPr>
      <w:b/>
      <w:sz w:val="32"/>
    </w:rPr>
  </w:style>
  <w:style w:type="paragraph" w:customStyle="1" w:styleId="Appendix">
    <w:name w:val="Appendix"/>
    <w:basedOn w:val="BodyText"/>
    <w:next w:val="ReportBodyText"/>
    <w:semiHidden/>
    <w:rsid w:val="00AB2593"/>
    <w:pPr>
      <w:keepNext/>
      <w:pageBreakBefore/>
      <w:numPr>
        <w:numId w:val="17"/>
      </w:numPr>
      <w:spacing w:before="240" w:after="120" w:line="400" w:lineRule="atLeast"/>
      <w:outlineLvl w:val="0"/>
    </w:pPr>
    <w:rPr>
      <w:b/>
      <w:color w:val="333333"/>
      <w:sz w:val="48"/>
    </w:rPr>
  </w:style>
  <w:style w:type="paragraph" w:customStyle="1" w:styleId="RegsDescription">
    <w:name w:val="Regs_Description"/>
    <w:basedOn w:val="RegsBodyText"/>
    <w:uiPriority w:val="14"/>
    <w:rsid w:val="00D25977"/>
    <w:pPr>
      <w:ind w:left="0"/>
      <w:jc w:val="center"/>
    </w:pPr>
  </w:style>
  <w:style w:type="paragraph" w:customStyle="1" w:styleId="RegsHeading1">
    <w:name w:val="Regs_Heading 1"/>
    <w:basedOn w:val="RegsBodyText"/>
    <w:next w:val="Normal"/>
    <w:uiPriority w:val="14"/>
    <w:rsid w:val="00D25977"/>
    <w:pPr>
      <w:keepNext/>
      <w:spacing w:after="480"/>
      <w:ind w:left="0"/>
      <w:jc w:val="center"/>
    </w:pPr>
    <w:rPr>
      <w:b/>
    </w:rPr>
  </w:style>
  <w:style w:type="paragraph" w:customStyle="1" w:styleId="RegsHeading2">
    <w:name w:val="Regs_Heading 2"/>
    <w:basedOn w:val="RegsBodyText"/>
    <w:next w:val="RegsBodyText"/>
    <w:uiPriority w:val="14"/>
    <w:rsid w:val="00D25977"/>
    <w:pPr>
      <w:keepNext/>
      <w:spacing w:before="360" w:after="360"/>
      <w:ind w:left="0"/>
      <w:jc w:val="center"/>
    </w:pPr>
    <w:rPr>
      <w:b/>
      <w:i/>
    </w:rPr>
  </w:style>
  <w:style w:type="paragraph" w:customStyle="1" w:styleId="RegsHeading3">
    <w:name w:val="Regs_Heading 3"/>
    <w:basedOn w:val="Normal"/>
    <w:next w:val="Normal"/>
    <w:uiPriority w:val="14"/>
    <w:rsid w:val="00D25977"/>
    <w:pPr>
      <w:keepNext/>
      <w:spacing w:before="360" w:after="360" w:line="320" w:lineRule="atLeast"/>
      <w:jc w:val="center"/>
    </w:pPr>
    <w:rPr>
      <w:rFonts w:ascii="Arial" w:hAnsi="Arial"/>
      <w:i/>
      <w:sz w:val="21"/>
    </w:rPr>
  </w:style>
  <w:style w:type="paragraph" w:customStyle="1" w:styleId="RegsPartheading">
    <w:name w:val="Regs_Part heading"/>
    <w:basedOn w:val="RegsBodyText"/>
    <w:next w:val="RegsHeading1"/>
    <w:uiPriority w:val="14"/>
    <w:rsid w:val="00D25977"/>
    <w:pPr>
      <w:keepNext/>
      <w:numPr>
        <w:numId w:val="22"/>
      </w:numPr>
      <w:spacing w:before="240" w:after="480"/>
      <w:jc w:val="center"/>
    </w:pPr>
    <w:rPr>
      <w:b/>
    </w:rPr>
  </w:style>
  <w:style w:type="paragraph" w:customStyle="1" w:styleId="RegsTableBullet">
    <w:name w:val="Regs_Table Bullet"/>
    <w:basedOn w:val="Normal"/>
    <w:uiPriority w:val="14"/>
    <w:rsid w:val="00D25977"/>
    <w:pPr>
      <w:numPr>
        <w:numId w:val="23"/>
      </w:numPr>
    </w:pPr>
  </w:style>
  <w:style w:type="paragraph" w:customStyle="1" w:styleId="RegsTitle">
    <w:name w:val="Regs_Title"/>
    <w:basedOn w:val="Normal"/>
    <w:next w:val="Normal"/>
    <w:uiPriority w:val="14"/>
    <w:rsid w:val="00D25977"/>
    <w:pPr>
      <w:spacing w:after="480" w:line="320" w:lineRule="atLeast"/>
      <w:jc w:val="center"/>
    </w:pPr>
    <w:rPr>
      <w:rFonts w:ascii="Arial" w:hAnsi="Arial"/>
      <w:b/>
      <w:caps/>
      <w:sz w:val="28"/>
      <w:szCs w:val="24"/>
    </w:rPr>
  </w:style>
  <w:style w:type="paragraph" w:customStyle="1" w:styleId="RulesHeading1">
    <w:name w:val="Rules_Heading 1"/>
    <w:basedOn w:val="RulesBodyText"/>
    <w:next w:val="Normal"/>
    <w:uiPriority w:val="14"/>
    <w:rsid w:val="006943E8"/>
    <w:pPr>
      <w:keepNext/>
      <w:spacing w:after="480"/>
      <w:ind w:left="0"/>
      <w:jc w:val="center"/>
    </w:pPr>
    <w:rPr>
      <w:b/>
    </w:rPr>
  </w:style>
  <w:style w:type="paragraph" w:customStyle="1" w:styleId="RulesHeading2">
    <w:name w:val="Rules_Heading 2"/>
    <w:basedOn w:val="Normal"/>
    <w:next w:val="Normal"/>
    <w:uiPriority w:val="14"/>
    <w:rsid w:val="006943E8"/>
    <w:pPr>
      <w:keepNext/>
      <w:spacing w:before="360" w:after="360" w:line="320" w:lineRule="atLeast"/>
      <w:jc w:val="center"/>
    </w:pPr>
    <w:rPr>
      <w:rFonts w:ascii="Arial" w:hAnsi="Arial"/>
      <w:b/>
      <w:i/>
      <w:sz w:val="21"/>
    </w:rPr>
  </w:style>
  <w:style w:type="paragraph" w:customStyle="1" w:styleId="RulesHeading3">
    <w:name w:val="Rules_Heading 3"/>
    <w:basedOn w:val="RulesBodyText"/>
    <w:next w:val="RulesBodyText"/>
    <w:uiPriority w:val="14"/>
    <w:rsid w:val="006943E8"/>
    <w:pPr>
      <w:keepNext/>
      <w:spacing w:before="360" w:after="360"/>
      <w:ind w:left="0"/>
      <w:jc w:val="center"/>
    </w:pPr>
    <w:rPr>
      <w:i/>
    </w:rPr>
  </w:style>
  <w:style w:type="paragraph" w:customStyle="1" w:styleId="RulesPartheading">
    <w:name w:val="Rules_Part heading"/>
    <w:basedOn w:val="RulesBodyText"/>
    <w:next w:val="Normal"/>
    <w:uiPriority w:val="14"/>
    <w:rsid w:val="006943E8"/>
    <w:pPr>
      <w:keepNext/>
      <w:numPr>
        <w:numId w:val="31"/>
      </w:numPr>
      <w:spacing w:before="240" w:after="480"/>
      <w:jc w:val="center"/>
    </w:pPr>
    <w:rPr>
      <w:b/>
    </w:rPr>
  </w:style>
  <w:style w:type="paragraph" w:customStyle="1" w:styleId="Question">
    <w:name w:val="Question"/>
    <w:basedOn w:val="BodyText"/>
    <w:uiPriority w:val="3"/>
    <w:qFormat/>
    <w:rsid w:val="00EF77DA"/>
    <w:pPr>
      <w:keepLines/>
      <w:numPr>
        <w:numId w:val="36"/>
      </w:numPr>
      <w:pBdr>
        <w:top w:val="single" w:sz="4" w:space="6" w:color="auto"/>
        <w:left w:val="single" w:sz="4" w:space="4" w:color="auto"/>
        <w:bottom w:val="single" w:sz="4" w:space="6" w:color="auto"/>
        <w:right w:val="single" w:sz="4" w:space="4" w:color="auto"/>
      </w:pBdr>
      <w:shd w:val="clear" w:color="auto" w:fill="AACACE"/>
      <w:spacing w:before="180" w:line="240" w:lineRule="auto"/>
      <w:jc w:val="both"/>
    </w:pPr>
    <w:rPr>
      <w:i/>
      <w:szCs w:val="24"/>
      <w:lang w:val="en-AU" w:eastAsia="en-US"/>
    </w:rPr>
  </w:style>
  <w:style w:type="character" w:customStyle="1" w:styleId="BodyTextChar">
    <w:name w:val="Body Text Char"/>
    <w:basedOn w:val="DefaultParagraphFont"/>
    <w:link w:val="BodyText"/>
    <w:rsid w:val="00E2578C"/>
    <w:rPr>
      <w:rFonts w:ascii="Frutiger LT 45 Light" w:hAnsi="Frutiger LT 45 Light"/>
      <w:sz w:val="22"/>
      <w:lang w:eastAsia="en-GB"/>
    </w:rPr>
  </w:style>
  <w:style w:type="character" w:styleId="FootnoteReference">
    <w:name w:val="footnote reference"/>
    <w:basedOn w:val="DefaultParagraphFont"/>
    <w:uiPriority w:val="14"/>
    <w:rsid w:val="00A35574"/>
    <w:rPr>
      <w:vertAlign w:val="superscript"/>
    </w:rPr>
  </w:style>
  <w:style w:type="character" w:styleId="PlaceholderText">
    <w:name w:val="Placeholder Text"/>
    <w:basedOn w:val="DefaultParagraphFont"/>
    <w:uiPriority w:val="99"/>
    <w:semiHidden/>
    <w:rsid w:val="00264393"/>
    <w:rPr>
      <w:color w:val="808080"/>
    </w:rPr>
  </w:style>
  <w:style w:type="character" w:styleId="CommentReference">
    <w:name w:val="annotation reference"/>
    <w:basedOn w:val="DefaultParagraphFont"/>
    <w:uiPriority w:val="14"/>
    <w:rsid w:val="00281C53"/>
    <w:rPr>
      <w:sz w:val="16"/>
      <w:szCs w:val="16"/>
    </w:rPr>
  </w:style>
  <w:style w:type="paragraph" w:styleId="CommentText">
    <w:name w:val="annotation text"/>
    <w:basedOn w:val="Normal"/>
    <w:link w:val="CommentTextChar"/>
    <w:uiPriority w:val="14"/>
    <w:rsid w:val="00281C53"/>
    <w:rPr>
      <w:sz w:val="20"/>
    </w:rPr>
  </w:style>
  <w:style w:type="character" w:customStyle="1" w:styleId="CommentTextChar">
    <w:name w:val="Comment Text Char"/>
    <w:basedOn w:val="DefaultParagraphFont"/>
    <w:link w:val="CommentText"/>
    <w:uiPriority w:val="14"/>
    <w:rsid w:val="00281C53"/>
    <w:rPr>
      <w:rFonts w:ascii="Frutiger LT 45 Light" w:hAnsi="Frutiger LT 45 Light"/>
      <w:lang w:eastAsia="en-GB"/>
    </w:rPr>
  </w:style>
  <w:style w:type="paragraph" w:styleId="CommentSubject">
    <w:name w:val="annotation subject"/>
    <w:basedOn w:val="CommentText"/>
    <w:next w:val="CommentText"/>
    <w:link w:val="CommentSubjectChar"/>
    <w:uiPriority w:val="14"/>
    <w:rsid w:val="00281C53"/>
    <w:rPr>
      <w:b/>
      <w:bCs/>
    </w:rPr>
  </w:style>
  <w:style w:type="character" w:customStyle="1" w:styleId="CommentSubjectChar">
    <w:name w:val="Comment Subject Char"/>
    <w:basedOn w:val="CommentTextChar"/>
    <w:link w:val="CommentSubject"/>
    <w:uiPriority w:val="14"/>
    <w:rsid w:val="00281C53"/>
    <w:rPr>
      <w:rFonts w:ascii="Frutiger LT 45 Light" w:hAnsi="Frutiger LT 45 Light"/>
      <w:b/>
      <w:bCs/>
      <w:lang w:eastAsia="en-GB"/>
    </w:rPr>
  </w:style>
  <w:style w:type="paragraph" w:styleId="Revision">
    <w:name w:val="Revision"/>
    <w:hidden/>
    <w:uiPriority w:val="99"/>
    <w:semiHidden/>
    <w:rsid w:val="00281C53"/>
    <w:rPr>
      <w:rFonts w:ascii="Frutiger LT 45 Light" w:hAnsi="Frutiger LT 45 Light"/>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gasindustry.co.nz"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image" Target="media/image6.emf"/><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Report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D96A8-37BB-46AB-8018-27CA9B9C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ADXReport140</Template>
  <TotalTime>86</TotalTime>
  <Pages>25</Pages>
  <Words>5919</Words>
  <Characters>32108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Report</vt:lpstr>
    </vt:vector>
  </TitlesOfParts>
  <Company>Gas Industry Company Limited</Company>
  <LinksUpToDate>false</LinksUpToDate>
  <CharactersWithSpaces>37952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Proposed guideline for application of gas billing factors</dc:subject>
  <dc:creator>Ian Dempster</dc:creator>
  <cp:keywords/>
  <dc:description/>
  <cp:lastModifiedBy>Pamela Caird</cp:lastModifiedBy>
  <cp:revision>7</cp:revision>
  <cp:lastPrinted>2011-08-19T02:04:00Z</cp:lastPrinted>
  <dcterms:created xsi:type="dcterms:W3CDTF">2011-08-19T02:13:00Z</dcterms:created>
  <dcterms:modified xsi:type="dcterms:W3CDTF">2011-08-19T04:44:00Z</dcterms:modified>
</cp:coreProperties>
</file>