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66" w:rsidRDefault="00B87266" w:rsidP="00B87266">
      <w:pPr>
        <w:pStyle w:val="Heading1"/>
        <w:ind w:left="0"/>
        <w:jc w:val="center"/>
        <w:rPr>
          <w:snapToGrid w:val="0"/>
        </w:rPr>
      </w:pPr>
      <w:bookmarkStart w:id="0" w:name="_Toc489805964"/>
      <w:bookmarkStart w:id="1" w:name="_Toc490661908"/>
      <w:r w:rsidRPr="00530C8E">
        <w:rPr>
          <w:snapToGrid w:val="0"/>
          <w:lang w:val="en-AU"/>
        </w:rPr>
        <w:t xml:space="preserve">schedule </w:t>
      </w:r>
      <w:r>
        <w:rPr>
          <w:snapToGrid w:val="0"/>
          <w:lang w:val="en-AU"/>
        </w:rPr>
        <w:t>two</w:t>
      </w:r>
      <w:r w:rsidRPr="00530C8E">
        <w:rPr>
          <w:snapToGrid w:val="0"/>
          <w:lang w:val="en-AU"/>
        </w:rPr>
        <w:t xml:space="preserve">:  </w:t>
      </w:r>
      <w:r>
        <w:rPr>
          <w:snapToGrid w:val="0"/>
          <w:lang w:val="en-AU"/>
        </w:rPr>
        <w:t>information to be published</w:t>
      </w:r>
      <w:bookmarkEnd w:id="0"/>
      <w:bookmarkEnd w:id="1"/>
      <w:r w:rsidDel="00C13341">
        <w:rPr>
          <w:snapToGrid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36"/>
        <w:gridCol w:w="3809"/>
      </w:tblGrid>
      <w:tr w:rsidR="00B87266" w:rsidTr="00766AC5">
        <w:trPr>
          <w:trHeight w:val="567"/>
        </w:trPr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b/>
                <w:i/>
                <w:snapToGrid w:val="0"/>
                <w:lang w:val="en-AU"/>
              </w:rPr>
            </w:pPr>
            <w:r w:rsidRPr="00FF760B">
              <w:rPr>
                <w:b/>
                <w:i/>
                <w:snapToGrid w:val="0"/>
                <w:lang w:val="en-AU"/>
              </w:rPr>
              <w:t>Section</w:t>
            </w:r>
          </w:p>
        </w:tc>
        <w:tc>
          <w:tcPr>
            <w:tcW w:w="3936" w:type="dxa"/>
            <w:vAlign w:val="center"/>
          </w:tcPr>
          <w:p w:rsidR="00B87266" w:rsidRPr="008933C2" w:rsidRDefault="00B87266" w:rsidP="00D86BC2">
            <w:pPr>
              <w:spacing w:after="0" w:line="240" w:lineRule="auto"/>
              <w:rPr>
                <w:b/>
                <w:snapToGrid w:val="0"/>
                <w:lang w:val="en-AU"/>
              </w:rPr>
            </w:pPr>
            <w:r w:rsidRPr="008933C2">
              <w:rPr>
                <w:b/>
                <w:snapToGrid w:val="0"/>
                <w:lang w:val="en-AU"/>
              </w:rPr>
              <w:t>Item</w:t>
            </w:r>
          </w:p>
        </w:tc>
        <w:tc>
          <w:tcPr>
            <w:tcW w:w="3809" w:type="dxa"/>
            <w:vAlign w:val="center"/>
          </w:tcPr>
          <w:p w:rsidR="00B87266" w:rsidRPr="008933C2" w:rsidRDefault="00B87266" w:rsidP="00D86BC2">
            <w:pPr>
              <w:spacing w:after="0" w:line="240" w:lineRule="auto"/>
              <w:rPr>
                <w:b/>
                <w:snapToGrid w:val="0"/>
                <w:lang w:val="en-AU"/>
              </w:rPr>
            </w:pPr>
            <w:r w:rsidRPr="008933C2">
              <w:rPr>
                <w:b/>
                <w:snapToGrid w:val="0"/>
                <w:lang w:val="en-AU"/>
              </w:rPr>
              <w:t>Frequency</w:t>
            </w:r>
            <w:r>
              <w:rPr>
                <w:b/>
                <w:snapToGrid w:val="0"/>
                <w:lang w:val="en-AU"/>
              </w:rPr>
              <w:t xml:space="preserve"> of Publication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Acceptable Line Pack Limits (upper and lower)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 for operational purposes</w:t>
            </w:r>
            <w:r w:rsidRPr="00FF760B">
              <w:t xml:space="preserve"> 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Critical Contingency Management Plan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>As required</w:t>
            </w:r>
            <w:r>
              <w:t xml:space="preserve"> (e.g. after any change)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Intra-Day Nominations Deadlines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 (e.g. after any change to the number of cycles)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Metering Requirements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>As required</w:t>
            </w:r>
            <w:r>
              <w:t xml:space="preserve"> (e.g. after any change)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Running Mismatch Tolerance percentages, i.e. 1 or 2 values of each of P</w:t>
            </w:r>
            <w:r w:rsidRPr="000733AE">
              <w:rPr>
                <w:vertAlign w:val="subscript"/>
              </w:rPr>
              <w:t>S</w:t>
            </w:r>
            <w:r>
              <w:t>, P</w:t>
            </w:r>
            <w:r w:rsidRPr="000733AE">
              <w:rPr>
                <w:vertAlign w:val="subscript"/>
              </w:rPr>
              <w:t>I</w:t>
            </w:r>
            <w:r>
              <w:t xml:space="preserve"> and P</w:t>
            </w:r>
            <w:r w:rsidRPr="000733AE">
              <w:rPr>
                <w:vertAlign w:val="subscript"/>
              </w:rPr>
              <w:t>F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Line Pack to provide for Running Mismatches, T</w:t>
            </w:r>
            <w:r w:rsidRPr="000733AE">
              <w:rPr>
                <w:vertAlign w:val="subscript"/>
              </w:rPr>
              <w:t>R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As required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Security Standard Criteria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As required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2.11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Uneconomic / discontinued transmission services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3.3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Receipt Zones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Annually or as required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3.4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Delivery Zones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Prior to 1 September annually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 xml:space="preserve">3.4, </w:t>
            </w:r>
            <w:r w:rsidRPr="00FF760B">
              <w:rPr>
                <w:i/>
              </w:rPr>
              <w:t>3.5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Notification of a Congested Delivery Point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Annually and/or as Congestion arises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3.5(b)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Exclusion of Congested Delivery Point from a Delivery Zone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Minimum 5 Business Days’ notice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 xml:space="preserve">3.6 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Inclusion of Delivery Point in a Delivery Zone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Minimum 5 Business Days’ notice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3.11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/>
            </w:pPr>
            <w:r>
              <w:t>Number of PRs on offer;</w:t>
            </w:r>
          </w:p>
          <w:p w:rsidR="00B87266" w:rsidRDefault="00B87266" w:rsidP="00D86BC2">
            <w:pPr>
              <w:spacing w:after="0" w:line="240" w:lineRule="auto"/>
            </w:pPr>
            <w:r>
              <w:t>Reserve Price for PRs;</w:t>
            </w:r>
          </w:p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 Auction Terms and Conditions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Minimum 10 Business Days before a PR Auction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3.12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PR Auction dates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Determined by auction frequency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3.14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Number of PRs allocated to each Shipper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On or immediately following the relevant PR Allocation Day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3.16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Amendment of Shipper PR holdings following any trade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 xml:space="preserve">As soon as practicable following </w:t>
            </w:r>
            <w:r>
              <w:t>completion</w:t>
            </w:r>
            <w:r w:rsidRPr="00FF760B">
              <w:t xml:space="preserve"> of trade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5.5</w:t>
            </w:r>
            <w:r w:rsidR="00766AC5">
              <w:rPr>
                <w:i/>
              </w:rPr>
              <w:t xml:space="preserve"> (amended)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/>
            </w:pPr>
            <w:r>
              <w:t>Daily Delivery Reports;</w:t>
            </w:r>
          </w:p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Hourly Delivery Reports</w:t>
            </w:r>
          </w:p>
        </w:tc>
        <w:tc>
          <w:tcPr>
            <w:tcW w:w="3809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 xml:space="preserve">For Metering that First Gas monitors by telemetry (including SCADA), as </w:t>
            </w:r>
            <w:r w:rsidRPr="00FF760B">
              <w:t xml:space="preserve">soon as practicable </w:t>
            </w:r>
            <w:r>
              <w:t>and not later than (on the next Business Day after a Day):</w:t>
            </w:r>
          </w:p>
          <w:p w:rsidR="00B87266" w:rsidRDefault="00B87266" w:rsidP="00D86BC2">
            <w:pPr>
              <w:spacing w:after="0" w:line="240" w:lineRule="auto"/>
            </w:pPr>
            <w:proofErr w:type="spellStart"/>
            <w:r>
              <w:t>Unvalidated</w:t>
            </w:r>
            <w:proofErr w:type="spellEnd"/>
            <w:r>
              <w:t xml:space="preserve"> data by 1000; and </w:t>
            </w:r>
          </w:p>
          <w:p w:rsidR="00B87266" w:rsidRPr="00FF760B" w:rsidRDefault="00B87266" w:rsidP="00D86BC2">
            <w:pPr>
              <w:spacing w:after="0" w:line="240" w:lineRule="auto"/>
            </w:pPr>
            <w:r>
              <w:t>Validated data by 1200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5.9</w:t>
            </w:r>
            <w:r w:rsidR="00766AC5">
              <w:rPr>
                <w:i/>
              </w:rPr>
              <w:t xml:space="preserve"> (proposed)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Gas composition data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By 1200 each Business Day, data for the most recent Business Day and each Day since that Day (if any)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7.6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Supplementary Agreements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 xml:space="preserve">As soon as practicable following </w:t>
            </w:r>
            <w:r>
              <w:t>execution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7.11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Interruptible Agreements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 xml:space="preserve">As soon as practicable following </w:t>
            </w:r>
            <w:r>
              <w:t>execution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7.15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Interconnection Agreements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 w:rsidRPr="00FF760B">
              <w:t xml:space="preserve">As soon as practicable following </w:t>
            </w:r>
            <w:r>
              <w:t>execution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8.6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</w:pPr>
            <w:r>
              <w:t>Low Line Pack Notice;</w:t>
            </w:r>
          </w:p>
          <w:p w:rsidR="00B87266" w:rsidRDefault="00B87266" w:rsidP="00D86BC2">
            <w:pPr>
              <w:spacing w:after="0" w:line="240" w:lineRule="auto"/>
            </w:pPr>
            <w:r>
              <w:t>High Line Pack Notice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Where practical, if Line Pack is decreasing or increasing excessively fast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8.12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Negative ERM fee (F</w:t>
            </w:r>
            <w:r w:rsidRPr="00691F2D">
              <w:rPr>
                <w:vertAlign w:val="subscript"/>
              </w:rPr>
              <w:t>NERM</w:t>
            </w:r>
            <w:r>
              <w:t>);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</w:t>
            </w:r>
            <w:r w:rsidRPr="00FF760B">
              <w:t xml:space="preserve"> </w:t>
            </w:r>
          </w:p>
        </w:tc>
      </w:tr>
      <w:tr w:rsidR="00B87266" w:rsidTr="00766AC5">
        <w:tc>
          <w:tcPr>
            <w:tcW w:w="1271" w:type="dxa"/>
            <w:vAlign w:val="center"/>
          </w:tcPr>
          <w:p w:rsidR="00B87266" w:rsidRPr="00FF760B" w:rsidRDefault="00B87266" w:rsidP="00D86BC2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8.13</w:t>
            </w:r>
          </w:p>
        </w:tc>
        <w:tc>
          <w:tcPr>
            <w:tcW w:w="3936" w:type="dxa"/>
            <w:vAlign w:val="center"/>
          </w:tcPr>
          <w:p w:rsidR="00B87266" w:rsidRDefault="00B87266" w:rsidP="00D86BC2">
            <w:pPr>
              <w:spacing w:after="0" w:line="240" w:lineRule="auto"/>
              <w:rPr>
                <w:snapToGrid w:val="0"/>
                <w:lang w:val="en-AU"/>
              </w:rPr>
            </w:pPr>
            <w:r>
              <w:t>Positive ERM fee (F</w:t>
            </w:r>
            <w:r w:rsidRPr="00691F2D">
              <w:rPr>
                <w:vertAlign w:val="subscript"/>
              </w:rPr>
              <w:t>PERM</w:t>
            </w:r>
            <w:r>
              <w:t>)</w:t>
            </w:r>
          </w:p>
        </w:tc>
        <w:tc>
          <w:tcPr>
            <w:tcW w:w="3809" w:type="dxa"/>
            <w:vAlign w:val="center"/>
          </w:tcPr>
          <w:p w:rsidR="00B87266" w:rsidRPr="00FF760B" w:rsidRDefault="00B87266" w:rsidP="00D86BC2">
            <w:pPr>
              <w:spacing w:after="0" w:line="240" w:lineRule="auto"/>
            </w:pPr>
            <w:r>
              <w:t>As required</w:t>
            </w:r>
            <w:r w:rsidRPr="00FF760B">
              <w:t xml:space="preserve"> </w:t>
            </w:r>
          </w:p>
        </w:tc>
      </w:tr>
      <w:tr w:rsidR="00F44626" w:rsidTr="00766AC5">
        <w:tc>
          <w:tcPr>
            <w:tcW w:w="1271" w:type="dxa"/>
            <w:vAlign w:val="center"/>
          </w:tcPr>
          <w:p w:rsidR="00F44626" w:rsidRDefault="005328A0" w:rsidP="00D86B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8.15</w:t>
            </w:r>
          </w:p>
        </w:tc>
        <w:tc>
          <w:tcPr>
            <w:tcW w:w="3936" w:type="dxa"/>
            <w:vAlign w:val="center"/>
          </w:tcPr>
          <w:p w:rsidR="00F44626" w:rsidRDefault="005328A0" w:rsidP="00D86BC2">
            <w:pPr>
              <w:spacing w:after="0" w:line="240" w:lineRule="auto"/>
            </w:pPr>
            <w:r>
              <w:t>Gas First Gas intends to sell (Q</w:t>
            </w:r>
            <w:r>
              <w:rPr>
                <w:vertAlign w:val="subscript"/>
              </w:rPr>
              <w:t>∑SOLD</w:t>
            </w:r>
            <w:r>
              <w:t>)</w:t>
            </w:r>
          </w:p>
        </w:tc>
        <w:tc>
          <w:tcPr>
            <w:tcW w:w="3809" w:type="dxa"/>
            <w:vAlign w:val="center"/>
          </w:tcPr>
          <w:p w:rsidR="00F44626" w:rsidRPr="00FF760B" w:rsidRDefault="005328A0" w:rsidP="00D86BC2">
            <w:pPr>
              <w:spacing w:after="0" w:line="240" w:lineRule="auto"/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8.1</w:t>
            </w:r>
            <w:r>
              <w:rPr>
                <w:i/>
              </w:rPr>
              <w:t>6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 xml:space="preserve">Gas First Gas intends to </w:t>
            </w:r>
            <w:r>
              <w:t>buy</w:t>
            </w:r>
            <w:r>
              <w:t xml:space="preserve"> (Q</w:t>
            </w:r>
            <w:r>
              <w:rPr>
                <w:vertAlign w:val="subscript"/>
              </w:rPr>
              <w:t>∑BOUGHT</w:t>
            </w:r>
            <w:r>
              <w:t>)</w:t>
            </w:r>
          </w:p>
        </w:tc>
        <w:tc>
          <w:tcPr>
            <w:tcW w:w="3809" w:type="dxa"/>
            <w:vAlign w:val="center"/>
          </w:tcPr>
          <w:p w:rsidR="005328A0" w:rsidRPr="00FF760B" w:rsidRDefault="005328A0" w:rsidP="005328A0">
            <w:pPr>
              <w:spacing w:after="0" w:line="240" w:lineRule="auto"/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lastRenderedPageBreak/>
              <w:t>8.18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Trading Fee, Average Market Price and adjustment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bookmarkStart w:id="2" w:name="_GoBack"/>
            <w:bookmarkEnd w:id="2"/>
            <w:r>
              <w:rPr>
                <w:i/>
              </w:rPr>
              <w:t>8.19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Running Mismatches of Shippers, OBA Parties and First Gas</w:t>
            </w:r>
          </w:p>
        </w:tc>
        <w:tc>
          <w:tcPr>
            <w:tcW w:w="3809" w:type="dxa"/>
            <w:vAlign w:val="center"/>
          </w:tcPr>
          <w:p w:rsidR="005328A0" w:rsidRPr="00FF760B" w:rsidRDefault="005328A0" w:rsidP="005328A0">
            <w:pPr>
              <w:spacing w:after="0" w:line="240" w:lineRule="auto"/>
            </w:pPr>
            <w:r w:rsidRPr="00FF760B">
              <w:t xml:space="preserve">As soon as practicable </w:t>
            </w:r>
            <w:r>
              <w:t>after determination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8.22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Parked Gas and/or Loaned Gas quantities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Following their determination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8.23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Procedures for parties applying to Park or take Loaned Gas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8.25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Prices payable to Park Gas and take Loaned Gas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9.2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Notice of Scheduled Maintenance that affects receipt or delivery of Gas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Not less than 30 Days’ notice (to the affected parties)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9.3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Operational Flow Orders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As soon as practicable after issuance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10.8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Need for Interruptible Load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10.12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Notification of insufficient Interruptible Load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10.13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First Gas’ direct request for Interruptible Load</w:t>
            </w:r>
          </w:p>
        </w:tc>
        <w:tc>
          <w:tcPr>
            <w:tcW w:w="3809" w:type="dxa"/>
            <w:vAlign w:val="center"/>
          </w:tcPr>
          <w:p w:rsidR="005328A0" w:rsidRPr="00FF760B" w:rsidRDefault="005328A0" w:rsidP="005328A0">
            <w:pPr>
              <w:spacing w:after="0" w:line="240" w:lineRule="auto"/>
            </w:pPr>
            <w:r>
              <w:t>As required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10.14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 xml:space="preserve">Notification of Beneficiary Delivery Points </w:t>
            </w:r>
          </w:p>
        </w:tc>
        <w:tc>
          <w:tcPr>
            <w:tcW w:w="3809" w:type="dxa"/>
            <w:vAlign w:val="center"/>
          </w:tcPr>
          <w:p w:rsidR="005328A0" w:rsidRPr="00FF760B" w:rsidRDefault="005328A0" w:rsidP="005328A0">
            <w:pPr>
              <w:spacing w:after="0" w:line="240" w:lineRule="auto"/>
            </w:pPr>
            <w:r>
              <w:t>After execution</w:t>
            </w:r>
            <w:r w:rsidRPr="00FF760B">
              <w:t xml:space="preserve"> of </w:t>
            </w:r>
            <w:r>
              <w:t xml:space="preserve">Interruptible </w:t>
            </w:r>
            <w:r w:rsidRPr="00FF760B">
              <w:t>Agreement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11.2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Daily Nominated Capacity Fees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Prior to 1 September annually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11.3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Throughput Fees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Prior to 1 September annually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11.6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Change in Overrun Charge component “F”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Six months’ notice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11.7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Change in Hourly Overrun Charge component “M”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Six months’ notice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15.3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First Gas declares a Force Majeure Event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As soon as practicable after the event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15.8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Shipper Report on Force Majeure Event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soon as practicable after report received.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16.4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Adjusted Capped Amounts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Following annual CPI adjustment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17.4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Publication of Draft Change Request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Within 3 business days of receipt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 w:rsidRPr="00FF760B">
              <w:rPr>
                <w:i/>
              </w:rPr>
              <w:t>17.8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Publication of questions, responses and views about Draft Change Request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Within 2 business days of receipt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proposed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Publication of Change Request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Within 3 business days of receipt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17.12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First Gas’ decision not to approve a Change Request approved by GIC, with reasons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Within 5 business days of decision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17.13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First Gas’ approval of Change Request approved by GIC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Within 5 business days of GIC decision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17.15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</w:pPr>
            <w:r>
              <w:t>Publication of notice of objection</w:t>
            </w:r>
          </w:p>
        </w:tc>
        <w:tc>
          <w:tcPr>
            <w:tcW w:w="3809" w:type="dxa"/>
            <w:vAlign w:val="center"/>
          </w:tcPr>
          <w:p w:rsidR="005328A0" w:rsidRPr="00FF760B" w:rsidRDefault="005328A0" w:rsidP="005328A0">
            <w:pPr>
              <w:spacing w:after="0" w:line="240" w:lineRule="auto"/>
            </w:pPr>
            <w:r>
              <w:t>As soon as practicable after receipt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17.16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Publication of Code incorporating Correction Request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 w:rsidRPr="00FF760B">
              <w:t>As soon as practicable following expiry of objection period.</w:t>
            </w:r>
          </w:p>
        </w:tc>
      </w:tr>
      <w:tr w:rsidR="005328A0" w:rsidTr="00766AC5">
        <w:tc>
          <w:tcPr>
            <w:tcW w:w="1271" w:type="dxa"/>
            <w:vAlign w:val="center"/>
          </w:tcPr>
          <w:p w:rsidR="005328A0" w:rsidRPr="00FF760B" w:rsidRDefault="005328A0" w:rsidP="005328A0">
            <w:pPr>
              <w:spacing w:after="0" w:line="240" w:lineRule="auto"/>
              <w:rPr>
                <w:i/>
                <w:snapToGrid w:val="0"/>
                <w:lang w:val="en-AU"/>
              </w:rPr>
            </w:pPr>
            <w:r>
              <w:rPr>
                <w:i/>
              </w:rPr>
              <w:t>17.18</w:t>
            </w:r>
          </w:p>
        </w:tc>
        <w:tc>
          <w:tcPr>
            <w:tcW w:w="3936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Notification of Urgent Code Change</w:t>
            </w:r>
          </w:p>
        </w:tc>
        <w:tc>
          <w:tcPr>
            <w:tcW w:w="3809" w:type="dxa"/>
            <w:vAlign w:val="center"/>
          </w:tcPr>
          <w:p w:rsidR="005328A0" w:rsidRDefault="005328A0" w:rsidP="005328A0">
            <w:pPr>
              <w:spacing w:after="0" w:line="240" w:lineRule="auto"/>
              <w:rPr>
                <w:snapToGrid w:val="0"/>
                <w:lang w:val="en-AU"/>
              </w:rPr>
            </w:pPr>
            <w:r>
              <w:t>As soon as practicable</w:t>
            </w:r>
          </w:p>
        </w:tc>
      </w:tr>
    </w:tbl>
    <w:p w:rsidR="00B87266" w:rsidRDefault="00B87266" w:rsidP="00B87266">
      <w:pPr>
        <w:spacing w:after="0" w:line="240" w:lineRule="auto"/>
        <w:rPr>
          <w:rFonts w:eastAsia="Times New Roman"/>
          <w:b/>
          <w:bCs/>
          <w:caps/>
          <w:snapToGrid w:val="0"/>
          <w:szCs w:val="28"/>
          <w:lang w:val="en-AU"/>
        </w:rPr>
      </w:pPr>
      <w:r>
        <w:rPr>
          <w:snapToGrid w:val="0"/>
          <w:lang w:val="en-AU"/>
        </w:rPr>
        <w:br w:type="page"/>
      </w:r>
    </w:p>
    <w:p w:rsidR="00157154" w:rsidRDefault="00157154"/>
    <w:sectPr w:rsidR="00157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66"/>
    <w:rsid w:val="00067C0E"/>
    <w:rsid w:val="00157154"/>
    <w:rsid w:val="005328A0"/>
    <w:rsid w:val="00766AC5"/>
    <w:rsid w:val="00B87266"/>
    <w:rsid w:val="00CA6B1B"/>
    <w:rsid w:val="00F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4EB9"/>
  <w15:chartTrackingRefBased/>
  <w15:docId w15:val="{C66F9CF1-4B47-4E24-B588-A681A93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7266"/>
    <w:pPr>
      <w:spacing w:after="260" w:line="260" w:lineRule="atLeast"/>
    </w:pPr>
    <w:rPr>
      <w:rFonts w:ascii="Verdana" w:eastAsia="Calibri" w:hAnsi="Verdana" w:cs="Times New Roman"/>
      <w:sz w:val="19"/>
      <w:szCs w:val="19"/>
      <w:lang w:eastAsia="en-NZ"/>
    </w:rPr>
  </w:style>
  <w:style w:type="paragraph" w:styleId="Heading1">
    <w:name w:val="heading 1"/>
    <w:aliases w:val="Heading,h1,A MAJOR/BOLD,Schedheading,Heading 1(Report Only),h1 chapter heading,Section Heading,H1,No numbers,Alt H1,DEFS &amp; INTERPS HEADING"/>
    <w:basedOn w:val="Normal"/>
    <w:next w:val="Normal"/>
    <w:link w:val="Heading1Char"/>
    <w:qFormat/>
    <w:rsid w:val="00B87266"/>
    <w:pPr>
      <w:keepNext/>
      <w:keepLines/>
      <w:ind w:left="624"/>
      <w:outlineLvl w:val="0"/>
    </w:pPr>
    <w:rPr>
      <w:rFonts w:eastAsia="Times New Roman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,h1 Char,A MAJOR/BOLD Char,Schedheading Char,Heading 1(Report Only) Char,h1 chapter heading Char,Section Heading Char,H1 Char,No numbers Char,Alt H1 Char,DEFS &amp; INTERPS HEADING Char"/>
    <w:basedOn w:val="DefaultParagraphFont"/>
    <w:link w:val="Heading1"/>
    <w:rsid w:val="00B87266"/>
    <w:rPr>
      <w:rFonts w:ascii="Verdana" w:eastAsia="Times New Roman" w:hAnsi="Verdana" w:cs="Times New Roman"/>
      <w:b/>
      <w:bCs/>
      <w:caps/>
      <w:sz w:val="19"/>
      <w:szCs w:val="28"/>
      <w:lang w:eastAsia="en-NZ"/>
    </w:rPr>
  </w:style>
  <w:style w:type="table" w:styleId="TableGrid">
    <w:name w:val="Table Grid"/>
    <w:basedOn w:val="TableNormal"/>
    <w:rsid w:val="00B8726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Kirkman</dc:creator>
  <cp:keywords/>
  <dc:description/>
  <cp:lastModifiedBy>Steve Kirkman</cp:lastModifiedBy>
  <cp:revision>3</cp:revision>
  <dcterms:created xsi:type="dcterms:W3CDTF">2017-08-24T20:31:00Z</dcterms:created>
  <dcterms:modified xsi:type="dcterms:W3CDTF">2017-08-24T20:44:00Z</dcterms:modified>
</cp:coreProperties>
</file>