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4620D" w14:textId="674E7A17" w:rsidR="00FC469B" w:rsidRDefault="00FC469B" w:rsidP="00FC469B">
      <w:pPr>
        <w:pStyle w:val="zDate"/>
      </w:pPr>
      <w:r>
        <w:t>Tuesday 10</w:t>
      </w:r>
      <w:r w:rsidR="00BA0CC7">
        <w:t xml:space="preserve"> July 2018 at 10</w:t>
      </w:r>
      <w:r>
        <w:t>:00 am</w:t>
      </w:r>
    </w:p>
    <w:p w14:paraId="08D23C99" w14:textId="77777777" w:rsidR="00E67A7E" w:rsidRPr="00E67A7E" w:rsidRDefault="00E67A7E" w:rsidP="00E67A7E">
      <w:pPr>
        <w:pStyle w:val="Heading4"/>
      </w:pPr>
      <w:r w:rsidRPr="00E67A7E">
        <w:rPr>
          <w:rStyle w:val="normaltextrun"/>
        </w:rPr>
        <w:t>Process matters</w:t>
      </w:r>
      <w:r w:rsidRPr="00E67A7E">
        <w:rPr>
          <w:rStyle w:val="eop"/>
        </w:rPr>
        <w:t> </w:t>
      </w:r>
    </w:p>
    <w:p w14:paraId="67E90FF0" w14:textId="47A064DC" w:rsidR="0086313B" w:rsidRDefault="0086313B" w:rsidP="00E67A7E">
      <w:pPr>
        <w:pStyle w:val="Heading5"/>
        <w:rPr>
          <w:rStyle w:val="normaltextrun"/>
        </w:rPr>
      </w:pPr>
      <w:r>
        <w:rPr>
          <w:rStyle w:val="normaltextrun"/>
        </w:rPr>
        <w:t>Position reached</w:t>
      </w:r>
    </w:p>
    <w:p w14:paraId="623F2B07" w14:textId="6EC0A00F" w:rsidR="00CF4CE3" w:rsidRPr="00CF4CE3" w:rsidRDefault="0086313B" w:rsidP="0086313B">
      <w:pPr>
        <w:pStyle w:val="BodyText"/>
        <w:rPr>
          <w:szCs w:val="21"/>
        </w:rPr>
      </w:pPr>
      <w:r>
        <w:rPr>
          <w:rStyle w:val="normaltextrun"/>
          <w:szCs w:val="21"/>
        </w:rPr>
        <w:t>Independent Facilitator (IF) to discuss an appropriate process for development of the agenda for each workshop with Gas Industry Co and First Gas.</w:t>
      </w:r>
    </w:p>
    <w:p w14:paraId="1B18D58A" w14:textId="77777777" w:rsidR="00E67A7E" w:rsidRPr="00E67A7E" w:rsidRDefault="00E67A7E" w:rsidP="00E67A7E">
      <w:pPr>
        <w:pStyle w:val="Heading5"/>
      </w:pPr>
      <w:r w:rsidRPr="00E67A7E">
        <w:rPr>
          <w:rStyle w:val="normaltextrun"/>
        </w:rPr>
        <w:t>Points raised</w:t>
      </w:r>
      <w:r w:rsidRPr="00E67A7E">
        <w:rPr>
          <w:rStyle w:val="eop"/>
        </w:rPr>
        <w:t> </w:t>
      </w:r>
    </w:p>
    <w:p w14:paraId="5D9DC464" w14:textId="215DC825" w:rsidR="00A02057" w:rsidRDefault="00E67A7E" w:rsidP="00E67A7E">
      <w:pPr>
        <w:pStyle w:val="paragraph"/>
        <w:spacing w:before="0" w:beforeAutospacing="0" w:after="0" w:afterAutospacing="0"/>
        <w:textAlignment w:val="baseline"/>
        <w:rPr>
          <w:rStyle w:val="normaltextrun"/>
          <w:rFonts w:ascii="Tahoma" w:hAnsi="Tahoma" w:cs="Tahoma"/>
          <w:sz w:val="21"/>
          <w:szCs w:val="21"/>
        </w:rPr>
      </w:pPr>
      <w:r>
        <w:rPr>
          <w:rStyle w:val="normaltextrun"/>
          <w:rFonts w:ascii="Tahoma" w:hAnsi="Tahoma" w:cs="Tahoma"/>
          <w:sz w:val="21"/>
          <w:szCs w:val="21"/>
        </w:rPr>
        <w:t>Concern</w:t>
      </w:r>
      <w:r w:rsidR="00CF4CE3">
        <w:rPr>
          <w:rStyle w:val="normaltextrun"/>
          <w:rFonts w:ascii="Tahoma" w:hAnsi="Tahoma" w:cs="Tahoma"/>
          <w:sz w:val="21"/>
          <w:szCs w:val="21"/>
        </w:rPr>
        <w:t>s</w:t>
      </w:r>
      <w:r>
        <w:rPr>
          <w:rStyle w:val="normaltextrun"/>
          <w:rFonts w:ascii="Tahoma" w:hAnsi="Tahoma" w:cs="Tahoma"/>
          <w:sz w:val="21"/>
          <w:szCs w:val="21"/>
        </w:rPr>
        <w:t xml:space="preserve"> were raised </w:t>
      </w:r>
      <w:r w:rsidR="00B4209F">
        <w:rPr>
          <w:rStyle w:val="normaltextrun"/>
          <w:rFonts w:ascii="Tahoma" w:hAnsi="Tahoma" w:cs="Tahoma"/>
          <w:sz w:val="21"/>
          <w:szCs w:val="21"/>
        </w:rPr>
        <w:t>regarding the lack of clarity on</w:t>
      </w:r>
      <w:r>
        <w:rPr>
          <w:rStyle w:val="normaltextrun"/>
          <w:rFonts w:ascii="Tahoma" w:hAnsi="Tahoma" w:cs="Tahoma"/>
          <w:sz w:val="21"/>
          <w:szCs w:val="21"/>
        </w:rPr>
        <w:t xml:space="preserve"> the process for development of agendas for the worksh</w:t>
      </w:r>
      <w:r w:rsidR="00D27468">
        <w:rPr>
          <w:rStyle w:val="normaltextrun"/>
          <w:rFonts w:ascii="Tahoma" w:hAnsi="Tahoma" w:cs="Tahoma"/>
          <w:sz w:val="21"/>
          <w:szCs w:val="21"/>
        </w:rPr>
        <w:t xml:space="preserve">ops, whether the timeframes for completion of the work are realistic, ensuring that </w:t>
      </w:r>
      <w:r w:rsidR="00231556">
        <w:rPr>
          <w:rStyle w:val="normaltextrun"/>
          <w:rFonts w:ascii="Tahoma" w:hAnsi="Tahoma" w:cs="Tahoma"/>
          <w:sz w:val="21"/>
          <w:szCs w:val="21"/>
        </w:rPr>
        <w:t xml:space="preserve">a </w:t>
      </w:r>
      <w:r w:rsidR="00D27468">
        <w:rPr>
          <w:rStyle w:val="normaltextrun"/>
          <w:rFonts w:ascii="Tahoma" w:hAnsi="Tahoma" w:cs="Tahoma"/>
          <w:sz w:val="21"/>
          <w:szCs w:val="21"/>
        </w:rPr>
        <w:t>consolidated GTAC is available for review and the need for a summary at the end of each workshop.</w:t>
      </w:r>
      <w:r>
        <w:rPr>
          <w:rStyle w:val="normaltextrun"/>
          <w:rFonts w:ascii="Tahoma" w:hAnsi="Tahoma" w:cs="Tahoma"/>
          <w:sz w:val="21"/>
          <w:szCs w:val="21"/>
        </w:rPr>
        <w:t> </w:t>
      </w:r>
    </w:p>
    <w:p w14:paraId="22C4C72E" w14:textId="0884279E" w:rsidR="00E67A7E" w:rsidRDefault="00E67A7E" w:rsidP="00E67A7E">
      <w:pPr>
        <w:pStyle w:val="paragraph"/>
        <w:spacing w:before="0" w:beforeAutospacing="0" w:after="0" w:afterAutospacing="0"/>
        <w:textAlignment w:val="baseline"/>
        <w:rPr>
          <w:rFonts w:ascii="Tahoma" w:hAnsi="Tahoma" w:cs="Tahoma"/>
          <w:sz w:val="28"/>
          <w:szCs w:val="28"/>
        </w:rPr>
      </w:pPr>
      <w:r>
        <w:rPr>
          <w:rStyle w:val="normaltextrun"/>
          <w:rFonts w:ascii="Tahoma" w:hAnsi="Tahoma" w:cs="Tahoma"/>
          <w:sz w:val="21"/>
          <w:szCs w:val="21"/>
        </w:rPr>
        <w:t> </w:t>
      </w:r>
      <w:r>
        <w:rPr>
          <w:rStyle w:val="eop"/>
          <w:rFonts w:ascii="Tahoma" w:hAnsi="Tahoma" w:cs="Tahoma"/>
          <w:sz w:val="21"/>
          <w:szCs w:val="21"/>
        </w:rPr>
        <w:t> </w:t>
      </w:r>
    </w:p>
    <w:p w14:paraId="721A0474" w14:textId="2BA4228D" w:rsidR="00E67A7E" w:rsidRDefault="00E67A7E" w:rsidP="00E67A7E">
      <w:pPr>
        <w:pStyle w:val="paragraph"/>
        <w:spacing w:before="0" w:beforeAutospacing="0" w:after="0" w:afterAutospacing="0"/>
        <w:textAlignment w:val="baseline"/>
        <w:rPr>
          <w:rFonts w:ascii="Tahoma" w:hAnsi="Tahoma" w:cs="Tahoma"/>
          <w:sz w:val="28"/>
          <w:szCs w:val="28"/>
        </w:rPr>
      </w:pPr>
      <w:r>
        <w:rPr>
          <w:rStyle w:val="normaltextrun"/>
          <w:rFonts w:ascii="Tahoma" w:hAnsi="Tahoma" w:cs="Tahoma"/>
          <w:sz w:val="21"/>
          <w:szCs w:val="21"/>
        </w:rPr>
        <w:t>Some stakeholders were confused as to whether the 26 June or 29 June Workshop plan was the correct document. First Gas confirmed that the 29 June version was the latest. Stakeholders and Fir</w:t>
      </w:r>
      <w:r w:rsidR="004128BD">
        <w:rPr>
          <w:rStyle w:val="normaltextrun"/>
          <w:rFonts w:ascii="Tahoma" w:hAnsi="Tahoma" w:cs="Tahoma"/>
          <w:sz w:val="21"/>
          <w:szCs w:val="21"/>
        </w:rPr>
        <w:t>st Gas agreed to review an</w:t>
      </w:r>
      <w:r w:rsidR="000049C1">
        <w:rPr>
          <w:rStyle w:val="normaltextrun"/>
          <w:rFonts w:ascii="Tahoma" w:hAnsi="Tahoma" w:cs="Tahoma"/>
          <w:sz w:val="21"/>
          <w:szCs w:val="21"/>
        </w:rPr>
        <w:t>d</w:t>
      </w:r>
      <w:r w:rsidR="004128BD">
        <w:rPr>
          <w:rStyle w:val="normaltextrun"/>
          <w:rFonts w:ascii="Tahoma" w:hAnsi="Tahoma" w:cs="Tahoma"/>
          <w:sz w:val="21"/>
          <w:szCs w:val="21"/>
        </w:rPr>
        <w:t xml:space="preserve"> raise anything that is</w:t>
      </w:r>
      <w:r>
        <w:rPr>
          <w:rStyle w:val="normaltextrun"/>
          <w:rFonts w:ascii="Tahoma" w:hAnsi="Tahoma" w:cs="Tahoma"/>
          <w:sz w:val="21"/>
          <w:szCs w:val="21"/>
        </w:rPr>
        <w:t xml:space="preserve"> missing between the documents issued on 26 June and 29 June. </w:t>
      </w:r>
      <w:r>
        <w:rPr>
          <w:rStyle w:val="eop"/>
          <w:rFonts w:ascii="Tahoma" w:hAnsi="Tahoma" w:cs="Tahoma"/>
          <w:sz w:val="21"/>
          <w:szCs w:val="21"/>
        </w:rPr>
        <w:t> </w:t>
      </w:r>
    </w:p>
    <w:p w14:paraId="6B29C0B0" w14:textId="77777777" w:rsidR="00E67A7E" w:rsidRPr="00E67A7E" w:rsidRDefault="00E67A7E" w:rsidP="00E67A7E">
      <w:pPr>
        <w:pStyle w:val="Heading4"/>
      </w:pPr>
      <w:r w:rsidRPr="00E67A7E">
        <w:rPr>
          <w:rStyle w:val="normaltextrun"/>
        </w:rPr>
        <w:t>Core terms of Interconnection</w:t>
      </w:r>
      <w:r w:rsidRPr="00E67A7E">
        <w:rPr>
          <w:rStyle w:val="eop"/>
        </w:rPr>
        <w:t> </w:t>
      </w:r>
    </w:p>
    <w:p w14:paraId="3BD2052B" w14:textId="77777777" w:rsidR="00E67A7E" w:rsidRPr="005276CA" w:rsidRDefault="00E67A7E" w:rsidP="005276CA">
      <w:pPr>
        <w:pStyle w:val="Heading5"/>
      </w:pPr>
      <w:r w:rsidRPr="005276CA">
        <w:rPr>
          <w:rStyle w:val="normaltextrun"/>
        </w:rPr>
        <w:t>FAP finding </w:t>
      </w:r>
      <w:r w:rsidRPr="005276CA">
        <w:rPr>
          <w:rStyle w:val="eop"/>
        </w:rPr>
        <w:t> </w:t>
      </w:r>
    </w:p>
    <w:p w14:paraId="031D0563" w14:textId="77777777" w:rsidR="00E67A7E" w:rsidRDefault="00E67A7E" w:rsidP="00E67A7E">
      <w:pPr>
        <w:pStyle w:val="BodyText"/>
        <w:rPr>
          <w:sz w:val="28"/>
          <w:szCs w:val="28"/>
        </w:rPr>
      </w:pPr>
      <w:r>
        <w:rPr>
          <w:rStyle w:val="normaltextrun"/>
          <w:szCs w:val="21"/>
        </w:rPr>
        <w:t>The core terms of interconnection should be standard across all interconnected parties (so that coherent, non-discriminatory access is assured), except to the extent that individually negotiated terms are appropriate.</w:t>
      </w:r>
      <w:r>
        <w:rPr>
          <w:rStyle w:val="eop"/>
          <w:szCs w:val="21"/>
        </w:rPr>
        <w:t> </w:t>
      </w:r>
    </w:p>
    <w:p w14:paraId="0B645460" w14:textId="77777777" w:rsidR="00E67A7E" w:rsidRPr="005276CA" w:rsidRDefault="00E67A7E" w:rsidP="005276CA">
      <w:pPr>
        <w:pStyle w:val="Heading5"/>
      </w:pPr>
      <w:r w:rsidRPr="005276CA">
        <w:rPr>
          <w:rStyle w:val="normaltextrun"/>
        </w:rPr>
        <w:t>Position reached</w:t>
      </w:r>
      <w:r w:rsidRPr="005276CA">
        <w:rPr>
          <w:rStyle w:val="eop"/>
        </w:rPr>
        <w:t> </w:t>
      </w:r>
    </w:p>
    <w:p w14:paraId="23059D34" w14:textId="77777777" w:rsidR="00E67A7E" w:rsidRDefault="00E67A7E" w:rsidP="005276CA">
      <w:pPr>
        <w:pStyle w:val="BodyText"/>
        <w:rPr>
          <w:sz w:val="28"/>
          <w:szCs w:val="28"/>
        </w:rPr>
      </w:pPr>
      <w:r>
        <w:rPr>
          <w:rStyle w:val="normaltextrun"/>
          <w:szCs w:val="21"/>
        </w:rPr>
        <w:t>Stakeholders generally agreed with First Gas’s proposed list of items to be included in the list of common and essential terms:</w:t>
      </w:r>
      <w:r>
        <w:rPr>
          <w:rStyle w:val="eop"/>
          <w:szCs w:val="21"/>
        </w:rPr>
        <w:t> </w:t>
      </w:r>
    </w:p>
    <w:p w14:paraId="296C9273" w14:textId="77777777" w:rsidR="00E67A7E" w:rsidRDefault="00E67A7E" w:rsidP="005276CA">
      <w:pPr>
        <w:pStyle w:val="NO1"/>
      </w:pPr>
      <w:r>
        <w:rPr>
          <w:rStyle w:val="normaltextrun"/>
          <w:szCs w:val="21"/>
        </w:rPr>
        <w:t>Applicable technical standards</w:t>
      </w:r>
      <w:r>
        <w:rPr>
          <w:rStyle w:val="eop"/>
          <w:szCs w:val="21"/>
        </w:rPr>
        <w:t> </w:t>
      </w:r>
    </w:p>
    <w:p w14:paraId="453B03B5" w14:textId="77777777" w:rsidR="00E67A7E" w:rsidRDefault="00E67A7E" w:rsidP="005276CA">
      <w:pPr>
        <w:pStyle w:val="NO1"/>
      </w:pPr>
      <w:r>
        <w:rPr>
          <w:rStyle w:val="normaltextrun"/>
          <w:szCs w:val="21"/>
        </w:rPr>
        <w:t>Gas quality</w:t>
      </w:r>
      <w:r>
        <w:rPr>
          <w:rStyle w:val="eop"/>
          <w:szCs w:val="21"/>
        </w:rPr>
        <w:t> </w:t>
      </w:r>
    </w:p>
    <w:p w14:paraId="040A0240" w14:textId="77777777" w:rsidR="00E67A7E" w:rsidRDefault="00E67A7E" w:rsidP="005276CA">
      <w:pPr>
        <w:pStyle w:val="NO1"/>
      </w:pPr>
      <w:r>
        <w:rPr>
          <w:rStyle w:val="normaltextrun"/>
          <w:szCs w:val="21"/>
        </w:rPr>
        <w:t>Metering</w:t>
      </w:r>
      <w:r>
        <w:rPr>
          <w:rStyle w:val="eop"/>
          <w:szCs w:val="21"/>
        </w:rPr>
        <w:t> </w:t>
      </w:r>
    </w:p>
    <w:p w14:paraId="0F04F19F" w14:textId="77777777" w:rsidR="00E67A7E" w:rsidRDefault="00E67A7E" w:rsidP="005276CA">
      <w:pPr>
        <w:pStyle w:val="NO1"/>
      </w:pPr>
      <w:r>
        <w:rPr>
          <w:rStyle w:val="normaltextrun"/>
          <w:szCs w:val="21"/>
        </w:rPr>
        <w:t>Peaking </w:t>
      </w:r>
      <w:r>
        <w:rPr>
          <w:rStyle w:val="eop"/>
          <w:szCs w:val="21"/>
        </w:rPr>
        <w:t> </w:t>
      </w:r>
    </w:p>
    <w:p w14:paraId="4BB62638" w14:textId="77777777" w:rsidR="00E67A7E" w:rsidRDefault="00E67A7E" w:rsidP="005276CA">
      <w:pPr>
        <w:pStyle w:val="NO1"/>
      </w:pPr>
      <w:r>
        <w:rPr>
          <w:rStyle w:val="normaltextrun"/>
          <w:szCs w:val="21"/>
        </w:rPr>
        <w:t>Flow to nominations</w:t>
      </w:r>
      <w:r>
        <w:rPr>
          <w:rStyle w:val="eop"/>
          <w:szCs w:val="21"/>
        </w:rPr>
        <w:t> </w:t>
      </w:r>
    </w:p>
    <w:p w14:paraId="25E51ACC" w14:textId="77777777" w:rsidR="00E67A7E" w:rsidRDefault="00E67A7E" w:rsidP="005276CA">
      <w:pPr>
        <w:pStyle w:val="NO1"/>
      </w:pPr>
      <w:r>
        <w:rPr>
          <w:rStyle w:val="normaltextrun"/>
          <w:szCs w:val="21"/>
        </w:rPr>
        <w:t>Pressure</w:t>
      </w:r>
      <w:r>
        <w:rPr>
          <w:rStyle w:val="eop"/>
          <w:szCs w:val="21"/>
        </w:rPr>
        <w:t> </w:t>
      </w:r>
    </w:p>
    <w:p w14:paraId="6141BF87" w14:textId="77777777" w:rsidR="00E67A7E" w:rsidRDefault="00E67A7E" w:rsidP="005276CA">
      <w:pPr>
        <w:pStyle w:val="NO1"/>
      </w:pPr>
      <w:r>
        <w:rPr>
          <w:rStyle w:val="normaltextrun"/>
          <w:szCs w:val="21"/>
        </w:rPr>
        <w:t>TSO instructions</w:t>
      </w:r>
      <w:r>
        <w:rPr>
          <w:rStyle w:val="eop"/>
          <w:szCs w:val="21"/>
        </w:rPr>
        <w:t> </w:t>
      </w:r>
    </w:p>
    <w:p w14:paraId="325D7975" w14:textId="77777777" w:rsidR="00E67A7E" w:rsidRDefault="00E67A7E" w:rsidP="005276CA">
      <w:pPr>
        <w:pStyle w:val="NO1"/>
      </w:pPr>
      <w:r>
        <w:rPr>
          <w:rStyle w:val="normaltextrun"/>
          <w:szCs w:val="21"/>
        </w:rPr>
        <w:t>Changes</w:t>
      </w:r>
      <w:r>
        <w:rPr>
          <w:rStyle w:val="eop"/>
          <w:szCs w:val="21"/>
        </w:rPr>
        <w:t> </w:t>
      </w:r>
    </w:p>
    <w:p w14:paraId="4709480F" w14:textId="77777777" w:rsidR="00E67A7E" w:rsidRDefault="00E67A7E" w:rsidP="005276CA">
      <w:pPr>
        <w:pStyle w:val="NO1"/>
      </w:pPr>
      <w:r>
        <w:rPr>
          <w:rStyle w:val="normaltextrun"/>
          <w:szCs w:val="21"/>
        </w:rPr>
        <w:t>Liability</w:t>
      </w:r>
      <w:r>
        <w:rPr>
          <w:rStyle w:val="eop"/>
          <w:szCs w:val="21"/>
        </w:rPr>
        <w:t> </w:t>
      </w:r>
    </w:p>
    <w:p w14:paraId="4A1E3706" w14:textId="77777777" w:rsidR="00E67A7E" w:rsidRDefault="00E67A7E" w:rsidP="005276CA">
      <w:pPr>
        <w:pStyle w:val="NO1"/>
      </w:pPr>
      <w:r>
        <w:rPr>
          <w:rStyle w:val="normaltextrun"/>
          <w:szCs w:val="21"/>
        </w:rPr>
        <w:t>Liability for non-specification gas</w:t>
      </w:r>
      <w:r>
        <w:rPr>
          <w:rStyle w:val="eop"/>
          <w:szCs w:val="21"/>
        </w:rPr>
        <w:t> </w:t>
      </w:r>
    </w:p>
    <w:p w14:paraId="0431B747" w14:textId="77777777" w:rsidR="00E67A7E" w:rsidRDefault="00E67A7E" w:rsidP="005276CA">
      <w:pPr>
        <w:pStyle w:val="BodyText"/>
        <w:rPr>
          <w:sz w:val="28"/>
          <w:szCs w:val="28"/>
        </w:rPr>
      </w:pPr>
      <w:r>
        <w:rPr>
          <w:rStyle w:val="normaltextrun"/>
          <w:szCs w:val="21"/>
        </w:rPr>
        <w:lastRenderedPageBreak/>
        <w:t>In addition, stakeholders raised a number of additional common and essential terms. Stakeholders reviewed list and the generally accepted position is reflected in brackets below:</w:t>
      </w:r>
      <w:r>
        <w:rPr>
          <w:rStyle w:val="eop"/>
          <w:szCs w:val="21"/>
        </w:rPr>
        <w:t> </w:t>
      </w:r>
    </w:p>
    <w:p w14:paraId="0250C6F5" w14:textId="77777777" w:rsidR="00E67A7E" w:rsidRDefault="00E67A7E" w:rsidP="005276CA">
      <w:pPr>
        <w:pStyle w:val="NO1"/>
      </w:pPr>
      <w:r>
        <w:rPr>
          <w:rStyle w:val="normaltextrun"/>
          <w:szCs w:val="21"/>
        </w:rPr>
        <w:t>Fees and charges (balancing common plus obligation to follow interconnection policy)</w:t>
      </w:r>
      <w:r>
        <w:rPr>
          <w:rStyle w:val="eop"/>
          <w:szCs w:val="21"/>
        </w:rPr>
        <w:t> </w:t>
      </w:r>
    </w:p>
    <w:p w14:paraId="6FED6644" w14:textId="77777777" w:rsidR="00E67A7E" w:rsidRDefault="00E67A7E" w:rsidP="005276CA">
      <w:pPr>
        <w:pStyle w:val="NO1"/>
      </w:pPr>
      <w:r>
        <w:rPr>
          <w:rStyle w:val="normaltextrun"/>
          <w:szCs w:val="21"/>
        </w:rPr>
        <w:t>Confidentiality (common)</w:t>
      </w:r>
      <w:r>
        <w:rPr>
          <w:rStyle w:val="eop"/>
          <w:szCs w:val="21"/>
        </w:rPr>
        <w:t> </w:t>
      </w:r>
    </w:p>
    <w:p w14:paraId="01792091" w14:textId="77777777" w:rsidR="00E67A7E" w:rsidRDefault="00E67A7E" w:rsidP="005276CA">
      <w:pPr>
        <w:pStyle w:val="NO1"/>
      </w:pPr>
      <w:r>
        <w:rPr>
          <w:rStyle w:val="normaltextrun"/>
          <w:szCs w:val="21"/>
        </w:rPr>
        <w:t>Curtailment (common)</w:t>
      </w:r>
      <w:r>
        <w:rPr>
          <w:rStyle w:val="eop"/>
          <w:szCs w:val="21"/>
        </w:rPr>
        <w:t> </w:t>
      </w:r>
    </w:p>
    <w:p w14:paraId="1EE30769" w14:textId="77777777" w:rsidR="00E67A7E" w:rsidRDefault="00E67A7E" w:rsidP="005276CA">
      <w:pPr>
        <w:pStyle w:val="NO1"/>
      </w:pPr>
      <w:r>
        <w:rPr>
          <w:rStyle w:val="normaltextrun"/>
          <w:szCs w:val="21"/>
        </w:rPr>
        <w:t>RP nominations and gas scheduling (options for nominations and confirmation)</w:t>
      </w:r>
      <w:r>
        <w:rPr>
          <w:rStyle w:val="eop"/>
          <w:szCs w:val="21"/>
        </w:rPr>
        <w:t> </w:t>
      </w:r>
    </w:p>
    <w:p w14:paraId="06A00B7C" w14:textId="77777777" w:rsidR="00E67A7E" w:rsidRDefault="00E67A7E" w:rsidP="005276CA">
      <w:pPr>
        <w:pStyle w:val="NO1"/>
      </w:pPr>
      <w:r>
        <w:rPr>
          <w:rStyle w:val="normaltextrun"/>
          <w:szCs w:val="21"/>
        </w:rPr>
        <w:t>Right to OBA/allocation (options for nominations and confirmation)</w:t>
      </w:r>
      <w:r>
        <w:rPr>
          <w:rStyle w:val="eop"/>
          <w:szCs w:val="21"/>
        </w:rPr>
        <w:t> </w:t>
      </w:r>
    </w:p>
    <w:p w14:paraId="44E545D6" w14:textId="77777777" w:rsidR="00E67A7E" w:rsidRDefault="00E67A7E" w:rsidP="005276CA">
      <w:pPr>
        <w:pStyle w:val="NO1"/>
      </w:pPr>
      <w:r>
        <w:rPr>
          <w:rStyle w:val="normaltextrun"/>
          <w:szCs w:val="21"/>
        </w:rPr>
        <w:t>Termination (common)</w:t>
      </w:r>
      <w:r>
        <w:rPr>
          <w:rStyle w:val="eop"/>
          <w:szCs w:val="21"/>
        </w:rPr>
        <w:t> </w:t>
      </w:r>
    </w:p>
    <w:p w14:paraId="2AB50443" w14:textId="77777777" w:rsidR="00E67A7E" w:rsidRDefault="00E67A7E" w:rsidP="005276CA">
      <w:pPr>
        <w:pStyle w:val="NO1"/>
      </w:pPr>
      <w:r>
        <w:rPr>
          <w:rStyle w:val="normaltextrun"/>
          <w:szCs w:val="21"/>
        </w:rPr>
        <w:t>Interconnection change requests (common)</w:t>
      </w:r>
      <w:r>
        <w:rPr>
          <w:rStyle w:val="eop"/>
          <w:szCs w:val="21"/>
        </w:rPr>
        <w:t> </w:t>
      </w:r>
    </w:p>
    <w:p w14:paraId="7D715481" w14:textId="77777777" w:rsidR="00E67A7E" w:rsidRDefault="00E67A7E" w:rsidP="005276CA">
      <w:pPr>
        <w:pStyle w:val="NO1"/>
      </w:pPr>
      <w:r>
        <w:rPr>
          <w:rStyle w:val="normaltextrun"/>
          <w:szCs w:val="21"/>
        </w:rPr>
        <w:t>Delegated authority/agent (individual, but how agents are treated is common)</w:t>
      </w:r>
      <w:r>
        <w:rPr>
          <w:rStyle w:val="eop"/>
          <w:szCs w:val="21"/>
        </w:rPr>
        <w:t> </w:t>
      </w:r>
    </w:p>
    <w:p w14:paraId="7FC3D4B7" w14:textId="77777777" w:rsidR="00E67A7E" w:rsidRDefault="00E67A7E" w:rsidP="005276CA">
      <w:pPr>
        <w:pStyle w:val="NO1"/>
      </w:pPr>
      <w:r>
        <w:rPr>
          <w:rStyle w:val="normaltextrun"/>
          <w:szCs w:val="21"/>
        </w:rPr>
        <w:t>Force majeure (common)</w:t>
      </w:r>
      <w:r>
        <w:rPr>
          <w:rStyle w:val="eop"/>
          <w:szCs w:val="21"/>
        </w:rPr>
        <w:t> </w:t>
      </w:r>
    </w:p>
    <w:p w14:paraId="16C47A6D" w14:textId="77777777" w:rsidR="00E67A7E" w:rsidRDefault="00E67A7E" w:rsidP="005276CA">
      <w:pPr>
        <w:pStyle w:val="NO1"/>
      </w:pPr>
      <w:r>
        <w:rPr>
          <w:rStyle w:val="normaltextrun"/>
          <w:szCs w:val="21"/>
        </w:rPr>
        <w:t>Terms of allocation (common)</w:t>
      </w:r>
      <w:r>
        <w:rPr>
          <w:rStyle w:val="eop"/>
          <w:szCs w:val="21"/>
        </w:rPr>
        <w:t> </w:t>
      </w:r>
    </w:p>
    <w:p w14:paraId="0A996A83" w14:textId="77777777" w:rsidR="00E67A7E" w:rsidRDefault="00E67A7E" w:rsidP="005276CA">
      <w:pPr>
        <w:pStyle w:val="NO1"/>
      </w:pPr>
      <w:r>
        <w:rPr>
          <w:rStyle w:val="normaltextrun"/>
          <w:szCs w:val="21"/>
        </w:rPr>
        <w:t>Status of obligations in critical contingency events (common)</w:t>
      </w:r>
      <w:r>
        <w:rPr>
          <w:rStyle w:val="eop"/>
          <w:szCs w:val="21"/>
        </w:rPr>
        <w:t> </w:t>
      </w:r>
    </w:p>
    <w:p w14:paraId="3A97DEEF" w14:textId="77777777" w:rsidR="00E67A7E" w:rsidRDefault="00E67A7E" w:rsidP="005276CA">
      <w:pPr>
        <w:pStyle w:val="NO1"/>
      </w:pPr>
      <w:r>
        <w:rPr>
          <w:rStyle w:val="normaltextrun"/>
          <w:szCs w:val="21"/>
        </w:rPr>
        <w:t>Term (individual)</w:t>
      </w:r>
      <w:r>
        <w:rPr>
          <w:rStyle w:val="eop"/>
          <w:szCs w:val="21"/>
        </w:rPr>
        <w:t> </w:t>
      </w:r>
    </w:p>
    <w:p w14:paraId="6F504B44" w14:textId="77777777" w:rsidR="00E67A7E" w:rsidRDefault="00E67A7E" w:rsidP="005276CA">
      <w:pPr>
        <w:pStyle w:val="NO1"/>
      </w:pPr>
      <w:r>
        <w:rPr>
          <w:rStyle w:val="normaltextrun"/>
          <w:szCs w:val="21"/>
        </w:rPr>
        <w:t>Renewal rights (individual)</w:t>
      </w:r>
      <w:r>
        <w:rPr>
          <w:rStyle w:val="eop"/>
          <w:szCs w:val="21"/>
        </w:rPr>
        <w:t> </w:t>
      </w:r>
    </w:p>
    <w:p w14:paraId="766464BD" w14:textId="77777777" w:rsidR="00E67A7E" w:rsidRPr="005276CA" w:rsidRDefault="00E67A7E" w:rsidP="005276CA">
      <w:pPr>
        <w:pStyle w:val="Heading5"/>
      </w:pPr>
      <w:r w:rsidRPr="005276CA">
        <w:rPr>
          <w:rStyle w:val="normaltextrun"/>
        </w:rPr>
        <w:t>Points raised</w:t>
      </w:r>
      <w:r w:rsidRPr="005276CA">
        <w:rPr>
          <w:rStyle w:val="eop"/>
        </w:rPr>
        <w:t> </w:t>
      </w:r>
    </w:p>
    <w:p w14:paraId="5CB2F500" w14:textId="77777777" w:rsidR="005276CA" w:rsidRDefault="00E67A7E" w:rsidP="005276CA">
      <w:pPr>
        <w:pStyle w:val="BodyText"/>
        <w:rPr>
          <w:rStyle w:val="normaltextrun"/>
        </w:rPr>
      </w:pPr>
      <w:r w:rsidRPr="005276CA">
        <w:rPr>
          <w:rStyle w:val="normaltextrun"/>
        </w:rPr>
        <w:t>Some stakeholders queried how wider issues in relation to gas quality fit with the discussion on the core terms of interconnection. In particular, there was reference to an Australian (AEMO) protocol that relates to gas quality excursions. First Gas to report back to stakeholders as to whether it would progress a </w:t>
      </w:r>
      <w:proofErr w:type="spellStart"/>
      <w:r w:rsidRPr="005276CA">
        <w:rPr>
          <w:rStyle w:val="normaltextrun"/>
        </w:rPr>
        <w:t>workstream</w:t>
      </w:r>
      <w:proofErr w:type="spellEnd"/>
      <w:r w:rsidRPr="005276CA">
        <w:rPr>
          <w:rStyle w:val="normaltextrun"/>
        </w:rPr>
        <w:t> in relation to the AEMO protocol.</w:t>
      </w:r>
    </w:p>
    <w:p w14:paraId="5903B996" w14:textId="77777777" w:rsidR="00BE06D5" w:rsidRDefault="00E67A7E" w:rsidP="005276CA">
      <w:pPr>
        <w:pStyle w:val="BodyText"/>
        <w:rPr>
          <w:rStyle w:val="normaltextrun"/>
        </w:rPr>
      </w:pPr>
      <w:r w:rsidRPr="005276CA">
        <w:rPr>
          <w:rStyle w:val="normaltextrun"/>
        </w:rPr>
        <w:t>First Gas to consider and report back to the group on who get the results of meter tests.</w:t>
      </w:r>
    </w:p>
    <w:p w14:paraId="070ABC65" w14:textId="7927E081" w:rsidR="005276CA" w:rsidRDefault="00025597" w:rsidP="005276CA">
      <w:pPr>
        <w:pStyle w:val="BodyText"/>
      </w:pPr>
      <w:r>
        <w:rPr>
          <w:rStyle w:val="normaltextrun"/>
        </w:rPr>
        <w:t>Where there</w:t>
      </w:r>
      <w:bookmarkStart w:id="0" w:name="_GoBack"/>
      <w:bookmarkEnd w:id="0"/>
      <w:r>
        <w:rPr>
          <w:rStyle w:val="normaltextrun"/>
        </w:rPr>
        <w:t xml:space="preserve"> are options in relation to </w:t>
      </w:r>
      <w:r w:rsidR="00F139EF">
        <w:rPr>
          <w:rStyle w:val="normaltextrun"/>
        </w:rPr>
        <w:t xml:space="preserve">an </w:t>
      </w:r>
      <w:r>
        <w:rPr>
          <w:rStyle w:val="normaltextrun"/>
        </w:rPr>
        <w:t>aspect of</w:t>
      </w:r>
      <w:r w:rsidR="00BF32D4">
        <w:rPr>
          <w:rStyle w:val="normaltextrun"/>
        </w:rPr>
        <w:t xml:space="preserve"> the common and essential</w:t>
      </w:r>
      <w:r w:rsidR="00D941B1">
        <w:rPr>
          <w:rStyle w:val="normaltextrun"/>
        </w:rPr>
        <w:t xml:space="preserve"> terms of interconnection</w:t>
      </w:r>
      <w:r>
        <w:rPr>
          <w:rStyle w:val="normaltextrun"/>
        </w:rPr>
        <w:t>, a stakeholder considered that those options</w:t>
      </w:r>
      <w:r w:rsidR="00BE06D5">
        <w:rPr>
          <w:rStyle w:val="normaltextrun"/>
        </w:rPr>
        <w:t xml:space="preserve"> </w:t>
      </w:r>
      <w:r>
        <w:rPr>
          <w:rStyle w:val="normaltextrun"/>
        </w:rPr>
        <w:t>should b</w:t>
      </w:r>
      <w:r w:rsidR="00BE06D5">
        <w:rPr>
          <w:rStyle w:val="normaltextrun"/>
        </w:rPr>
        <w:t xml:space="preserve">e included in the </w:t>
      </w:r>
      <w:r w:rsidR="00BF32D4">
        <w:rPr>
          <w:rStyle w:val="normaltextrun"/>
        </w:rPr>
        <w:t xml:space="preserve">common and essential </w:t>
      </w:r>
      <w:r w:rsidR="00BE06D5">
        <w:rPr>
          <w:rStyle w:val="normaltextrun"/>
        </w:rPr>
        <w:t xml:space="preserve">terms. </w:t>
      </w:r>
      <w:r w:rsidR="00E67A7E" w:rsidRPr="005276CA">
        <w:rPr>
          <w:rStyle w:val="eop"/>
        </w:rPr>
        <w:t> </w:t>
      </w:r>
    </w:p>
    <w:p w14:paraId="49575A68" w14:textId="146F1BCD" w:rsidR="005276CA" w:rsidRPr="00A02057" w:rsidRDefault="00E67A7E" w:rsidP="00A02057">
      <w:pPr>
        <w:pStyle w:val="BodyText"/>
      </w:pPr>
      <w:r w:rsidRPr="005276CA">
        <w:rPr>
          <w:rStyle w:val="normaltextrun"/>
        </w:rPr>
        <w:t>Shell had a particular concern regarding the absence of displaced gas nominations in the GTAC. First</w:t>
      </w:r>
      <w:r w:rsidR="005276CA" w:rsidRPr="005276CA">
        <w:rPr>
          <w:rStyle w:val="normaltextrun"/>
        </w:rPr>
        <w:t xml:space="preserve"> Gas</w:t>
      </w:r>
      <w:r w:rsidRPr="005276CA">
        <w:rPr>
          <w:rStyle w:val="normaltextrun"/>
        </w:rPr>
        <w:t> to discuss concerns about displaced g</w:t>
      </w:r>
      <w:r w:rsidR="00523D92">
        <w:rPr>
          <w:rStyle w:val="normaltextrun"/>
        </w:rPr>
        <w:t xml:space="preserve">as nominations with Shell and report </w:t>
      </w:r>
      <w:r w:rsidR="00D75DC1">
        <w:rPr>
          <w:rStyle w:val="normaltextrun"/>
        </w:rPr>
        <w:t>back to the group if any action is</w:t>
      </w:r>
      <w:r w:rsidR="00523D92">
        <w:rPr>
          <w:rStyle w:val="normaltextrun"/>
        </w:rPr>
        <w:t xml:space="preserve"> required</w:t>
      </w:r>
      <w:r w:rsidRPr="005276CA">
        <w:rPr>
          <w:rStyle w:val="normaltextrun"/>
        </w:rPr>
        <w:t>.</w:t>
      </w:r>
      <w:r w:rsidRPr="005276CA">
        <w:rPr>
          <w:rStyle w:val="eop"/>
        </w:rPr>
        <w:t> </w:t>
      </w:r>
    </w:p>
    <w:p w14:paraId="7B9BB36B" w14:textId="77777777" w:rsidR="00E67A7E" w:rsidRPr="005276CA" w:rsidRDefault="00E67A7E" w:rsidP="005276CA">
      <w:pPr>
        <w:pStyle w:val="Heading4"/>
      </w:pPr>
      <w:r w:rsidRPr="005276CA">
        <w:rPr>
          <w:rStyle w:val="normaltextrun"/>
        </w:rPr>
        <w:t>Integration of ICAs into the code</w:t>
      </w:r>
      <w:r w:rsidRPr="005276CA">
        <w:rPr>
          <w:rStyle w:val="eop"/>
        </w:rPr>
        <w:t> </w:t>
      </w:r>
    </w:p>
    <w:p w14:paraId="1F3EFCAB" w14:textId="77777777" w:rsidR="00E67A7E" w:rsidRPr="005276CA" w:rsidRDefault="00E67A7E" w:rsidP="005276CA">
      <w:pPr>
        <w:pStyle w:val="Heading5"/>
      </w:pPr>
      <w:r w:rsidRPr="005276CA">
        <w:rPr>
          <w:rStyle w:val="normaltextrun"/>
        </w:rPr>
        <w:t>FAP finding</w:t>
      </w:r>
      <w:r w:rsidRPr="005276CA">
        <w:rPr>
          <w:rStyle w:val="eop"/>
        </w:rPr>
        <w:t> </w:t>
      </w:r>
    </w:p>
    <w:p w14:paraId="4E6FFC12" w14:textId="77777777" w:rsidR="00E67A7E" w:rsidRPr="006304E5" w:rsidRDefault="00E67A7E" w:rsidP="006304E5">
      <w:pPr>
        <w:pStyle w:val="BodyText"/>
      </w:pPr>
      <w:r w:rsidRPr="006304E5">
        <w:rPr>
          <w:rStyle w:val="normaltextrun"/>
        </w:rPr>
        <w:t>Terms that apply to interconnected parties through ICAs must mesh with the terms that apply to all other interconnected parties and to shippers through TSAs. The terms and conditions of access to, and use of, the gas transmission system must be fully described for all system users and be coherent (i.e. work together).</w:t>
      </w:r>
      <w:r w:rsidRPr="006304E5">
        <w:rPr>
          <w:rStyle w:val="eop"/>
        </w:rPr>
        <w:t> </w:t>
      </w:r>
    </w:p>
    <w:p w14:paraId="3926111C" w14:textId="77777777" w:rsidR="00E67A7E" w:rsidRPr="005276CA" w:rsidRDefault="00E67A7E" w:rsidP="005276CA">
      <w:pPr>
        <w:pStyle w:val="Heading5"/>
      </w:pPr>
      <w:r w:rsidRPr="005276CA">
        <w:rPr>
          <w:rStyle w:val="normaltextrun"/>
        </w:rPr>
        <w:lastRenderedPageBreak/>
        <w:t>Position reached</w:t>
      </w:r>
      <w:r w:rsidRPr="005276CA">
        <w:rPr>
          <w:rStyle w:val="eop"/>
        </w:rPr>
        <w:t> </w:t>
      </w:r>
    </w:p>
    <w:p w14:paraId="7C3D1ED7" w14:textId="7F9BF3C3" w:rsidR="005276CA" w:rsidRPr="00C10BA8" w:rsidRDefault="00E67A7E" w:rsidP="00C10BA8">
      <w:pPr>
        <w:pStyle w:val="BodyText"/>
        <w:rPr>
          <w:szCs w:val="21"/>
        </w:rPr>
      </w:pPr>
      <w:r>
        <w:rPr>
          <w:rStyle w:val="normaltextrun"/>
          <w:szCs w:val="21"/>
        </w:rPr>
        <w:t>Of the four options for integration of ICAs into the GTAC, the broad view seemed to be that option two (specification of common terms in an appendix to the GTAC) was the best approach. First Gas’s legal advisors were asked to put together a draft of option two in the most comprehensible manner</w:t>
      </w:r>
      <w:r w:rsidR="00243546">
        <w:rPr>
          <w:rStyle w:val="normaltextrun"/>
          <w:szCs w:val="21"/>
        </w:rPr>
        <w:t xml:space="preserve"> possible</w:t>
      </w:r>
      <w:r>
        <w:rPr>
          <w:rStyle w:val="normaltextrun"/>
          <w:szCs w:val="21"/>
        </w:rPr>
        <w:t>.</w:t>
      </w:r>
      <w:r>
        <w:rPr>
          <w:rStyle w:val="eop"/>
          <w:szCs w:val="21"/>
        </w:rPr>
        <w:t> </w:t>
      </w:r>
    </w:p>
    <w:p w14:paraId="216E2EA4" w14:textId="77777777" w:rsidR="00E67A7E" w:rsidRPr="005276CA" w:rsidRDefault="00E67A7E" w:rsidP="005276CA">
      <w:pPr>
        <w:pStyle w:val="Heading5"/>
      </w:pPr>
      <w:r w:rsidRPr="005276CA">
        <w:rPr>
          <w:rStyle w:val="normaltextrun"/>
        </w:rPr>
        <w:t>Points raised</w:t>
      </w:r>
      <w:r w:rsidRPr="005276CA">
        <w:rPr>
          <w:rStyle w:val="eop"/>
        </w:rPr>
        <w:t> </w:t>
      </w:r>
    </w:p>
    <w:p w14:paraId="3DD5495F" w14:textId="3E2291F4" w:rsidR="004E0665" w:rsidRDefault="00E67A7E" w:rsidP="00C10BA8">
      <w:pPr>
        <w:pStyle w:val="BodyText"/>
        <w:rPr>
          <w:rStyle w:val="normaltextrun"/>
        </w:rPr>
      </w:pPr>
      <w:r w:rsidRPr="003259F2">
        <w:rPr>
          <w:rStyle w:val="normaltextrun"/>
        </w:rPr>
        <w:t xml:space="preserve">First Gas considered that the terms that impact other users should be the </w:t>
      </w:r>
      <w:r w:rsidR="00DE67C8">
        <w:rPr>
          <w:rStyle w:val="normaltextrun"/>
        </w:rPr>
        <w:t xml:space="preserve">principle used to identify the set of </w:t>
      </w:r>
      <w:r w:rsidRPr="003259F2">
        <w:rPr>
          <w:rStyle w:val="normaltextrun"/>
        </w:rPr>
        <w:t>common terms of interconnection.</w:t>
      </w:r>
      <w:r w:rsidRPr="003259F2">
        <w:rPr>
          <w:rStyle w:val="eop"/>
        </w:rPr>
        <w:t> </w:t>
      </w:r>
    </w:p>
    <w:p w14:paraId="6DEBA218" w14:textId="3A6C85EC" w:rsidR="00E67A7E" w:rsidRPr="004E0665" w:rsidRDefault="00E67A7E" w:rsidP="00C10BA8">
      <w:pPr>
        <w:pStyle w:val="BodyText"/>
      </w:pPr>
      <w:r>
        <w:rPr>
          <w:rStyle w:val="normaltextrun"/>
          <w:szCs w:val="21"/>
        </w:rPr>
        <w:t>Some stakeholders considered that t</w:t>
      </w:r>
      <w:r w:rsidR="004E0665">
        <w:rPr>
          <w:rStyle w:val="normaltextrun"/>
          <w:szCs w:val="21"/>
        </w:rPr>
        <w:t xml:space="preserve">he terms that apply to shippers </w:t>
      </w:r>
      <w:r>
        <w:rPr>
          <w:rStyle w:val="normaltextrun"/>
          <w:szCs w:val="21"/>
        </w:rPr>
        <w:t>and interconnected parties should be contained in a single code so that there is an awareness and understanding of the obligations that apply to all users of the transmission system. Concerns were also raised regarding the potential for “gaps” in the framework. </w:t>
      </w:r>
      <w:r>
        <w:rPr>
          <w:rStyle w:val="eop"/>
          <w:szCs w:val="21"/>
        </w:rPr>
        <w:t> </w:t>
      </w:r>
    </w:p>
    <w:p w14:paraId="03B668E2" w14:textId="77777777" w:rsidR="00E67A7E" w:rsidRPr="00A462E2" w:rsidRDefault="00E67A7E" w:rsidP="00A462E2">
      <w:pPr>
        <w:pStyle w:val="Heading4"/>
      </w:pPr>
      <w:r w:rsidRPr="00A462E2">
        <w:rPr>
          <w:rStyle w:val="normaltextrun"/>
        </w:rPr>
        <w:t>Allocation methods</w:t>
      </w:r>
      <w:r w:rsidRPr="00A462E2">
        <w:rPr>
          <w:rStyle w:val="eop"/>
        </w:rPr>
        <w:t> </w:t>
      </w:r>
    </w:p>
    <w:p w14:paraId="07E26AD1" w14:textId="77777777" w:rsidR="00E67A7E" w:rsidRPr="00A462E2" w:rsidRDefault="00E67A7E" w:rsidP="00A462E2">
      <w:pPr>
        <w:pStyle w:val="Heading5"/>
      </w:pPr>
      <w:r w:rsidRPr="00A462E2">
        <w:rPr>
          <w:rStyle w:val="normaltextrun"/>
        </w:rPr>
        <w:t>FAP finding </w:t>
      </w:r>
      <w:r w:rsidRPr="00A462E2">
        <w:rPr>
          <w:rStyle w:val="eop"/>
        </w:rPr>
        <w:t> </w:t>
      </w:r>
    </w:p>
    <w:p w14:paraId="484C2FBA" w14:textId="775F5196" w:rsidR="00A462E2" w:rsidRPr="00A462E2" w:rsidRDefault="00E67A7E" w:rsidP="00A462E2">
      <w:pPr>
        <w:pStyle w:val="Bullet1"/>
        <w:rPr>
          <w:szCs w:val="21"/>
        </w:rPr>
      </w:pPr>
      <w:r>
        <w:rPr>
          <w:rStyle w:val="normaltextrun"/>
          <w:szCs w:val="21"/>
        </w:rPr>
        <w:t>Range of receipt points and dedicated delivery point allocation methods lack clarity/specificity (18)</w:t>
      </w:r>
      <w:r>
        <w:rPr>
          <w:rStyle w:val="eop"/>
          <w:szCs w:val="21"/>
        </w:rPr>
        <w:t> </w:t>
      </w:r>
    </w:p>
    <w:p w14:paraId="6355C4FB" w14:textId="77777777" w:rsidR="00A462E2" w:rsidRDefault="00E67A7E" w:rsidP="00A462E2">
      <w:pPr>
        <w:pStyle w:val="Bullet1"/>
        <w:rPr>
          <w:szCs w:val="21"/>
        </w:rPr>
      </w:pPr>
      <w:r>
        <w:rPr>
          <w:rStyle w:val="normaltextrun"/>
          <w:szCs w:val="21"/>
        </w:rPr>
        <w:t>Shippers are not always best placed to make the choice for RPs and DPs with a single injecting party or end-user, it is interconnected parties who have the long term interest in the allocation method, and so they should be permitted to choose it.</w:t>
      </w:r>
      <w:r>
        <w:rPr>
          <w:rStyle w:val="eop"/>
          <w:szCs w:val="21"/>
        </w:rPr>
        <w:t> </w:t>
      </w:r>
    </w:p>
    <w:p w14:paraId="0F20AA21" w14:textId="6C72B4FC" w:rsidR="00E67A7E" w:rsidRPr="00A462E2" w:rsidRDefault="00E67A7E" w:rsidP="00A462E2">
      <w:pPr>
        <w:pStyle w:val="Bullet1"/>
        <w:rPr>
          <w:szCs w:val="21"/>
        </w:rPr>
      </w:pPr>
      <w:r w:rsidRPr="00A462E2">
        <w:rPr>
          <w:rStyle w:val="normaltextrun"/>
          <w:szCs w:val="21"/>
        </w:rPr>
        <w:t>Absence of D+1 agreement under the GTAC to replace the existing one under the VTC.</w:t>
      </w:r>
      <w:r w:rsidRPr="00A462E2">
        <w:rPr>
          <w:rStyle w:val="eop"/>
          <w:szCs w:val="21"/>
        </w:rPr>
        <w:t> </w:t>
      </w:r>
    </w:p>
    <w:p w14:paraId="732B7B8B" w14:textId="77777777" w:rsidR="00E67A7E" w:rsidRPr="00A02057" w:rsidRDefault="00E67A7E" w:rsidP="00A02057">
      <w:pPr>
        <w:pStyle w:val="Heading5"/>
      </w:pPr>
      <w:r w:rsidRPr="00A02057">
        <w:rPr>
          <w:rStyle w:val="normaltextrun"/>
        </w:rPr>
        <w:t>Position reached </w:t>
      </w:r>
      <w:r w:rsidRPr="00A02057">
        <w:rPr>
          <w:rStyle w:val="eop"/>
        </w:rPr>
        <w:t> </w:t>
      </w:r>
    </w:p>
    <w:p w14:paraId="662F6F3E" w14:textId="77777777" w:rsidR="00E67A7E" w:rsidRDefault="00E67A7E" w:rsidP="00477DCC">
      <w:pPr>
        <w:pStyle w:val="BodyText"/>
        <w:rPr>
          <w:sz w:val="28"/>
          <w:szCs w:val="28"/>
        </w:rPr>
      </w:pPr>
      <w:r>
        <w:rPr>
          <w:rStyle w:val="normaltextrun"/>
          <w:szCs w:val="21"/>
        </w:rPr>
        <w:t>The general view was that interconnected parties are best placed to choose the allocation method at a receipt point or delivery point as the party with the greatest interest in the allocation. </w:t>
      </w:r>
      <w:r>
        <w:rPr>
          <w:rStyle w:val="eop"/>
          <w:szCs w:val="21"/>
        </w:rPr>
        <w:t> </w:t>
      </w:r>
    </w:p>
    <w:p w14:paraId="44CB7F28" w14:textId="77777777" w:rsidR="00E67A7E" w:rsidRPr="00A02057" w:rsidRDefault="00E67A7E" w:rsidP="00A02057">
      <w:pPr>
        <w:pStyle w:val="Heading5"/>
      </w:pPr>
      <w:r w:rsidRPr="00A02057">
        <w:rPr>
          <w:rStyle w:val="normaltextrun"/>
        </w:rPr>
        <w:t> Points raised</w:t>
      </w:r>
      <w:r w:rsidRPr="00A02057">
        <w:rPr>
          <w:rStyle w:val="eop"/>
        </w:rPr>
        <w:t> </w:t>
      </w:r>
    </w:p>
    <w:p w14:paraId="4DD9EF02" w14:textId="3A8BF621" w:rsidR="00E67A7E" w:rsidRDefault="00E67A7E" w:rsidP="00477DCC">
      <w:pPr>
        <w:pStyle w:val="BodyText"/>
        <w:rPr>
          <w:sz w:val="28"/>
          <w:szCs w:val="28"/>
        </w:rPr>
      </w:pPr>
      <w:r>
        <w:rPr>
          <w:rStyle w:val="normaltextrun"/>
          <w:szCs w:val="21"/>
        </w:rPr>
        <w:t>Stakeholders discussed the level of optionality regarding allocation methods. Some stakeholders raised concerns that a number of different allocation methods may have a potential impact on other system users</w:t>
      </w:r>
      <w:r w:rsidR="00A70425">
        <w:rPr>
          <w:rStyle w:val="normaltextrun"/>
          <w:szCs w:val="21"/>
        </w:rPr>
        <w:t xml:space="preserve"> and the operation of the system</w:t>
      </w:r>
      <w:r>
        <w:rPr>
          <w:rStyle w:val="normaltextrun"/>
          <w:szCs w:val="21"/>
        </w:rPr>
        <w:t>. First Gas was asked to consider an appropriate qualification on the level of optionality in relation to allocation methods to address the concerns around the potential impact of allocation methods on other pipeline users. </w:t>
      </w:r>
      <w:r>
        <w:rPr>
          <w:rStyle w:val="normaltextrun"/>
          <w:b/>
          <w:bCs/>
          <w:i/>
          <w:iCs/>
          <w:szCs w:val="21"/>
        </w:rPr>
        <w:t> </w:t>
      </w:r>
      <w:r>
        <w:rPr>
          <w:rStyle w:val="eop"/>
          <w:szCs w:val="21"/>
        </w:rPr>
        <w:t> </w:t>
      </w:r>
    </w:p>
    <w:p w14:paraId="482CF325" w14:textId="77777777" w:rsidR="00A02057" w:rsidRDefault="00A02057" w:rsidP="00E67A7E">
      <w:pPr>
        <w:pStyle w:val="paragraph"/>
        <w:spacing w:before="0" w:beforeAutospacing="0" w:after="0" w:afterAutospacing="0"/>
        <w:textAlignment w:val="baseline"/>
        <w:rPr>
          <w:rStyle w:val="normaltextrun"/>
          <w:rFonts w:ascii="Tahoma" w:hAnsi="Tahoma" w:cs="Tahoma"/>
          <w:sz w:val="21"/>
          <w:szCs w:val="21"/>
        </w:rPr>
      </w:pPr>
    </w:p>
    <w:p w14:paraId="3CB2F286" w14:textId="77777777" w:rsidR="00E67A7E" w:rsidRDefault="00E67A7E" w:rsidP="00E67A7E">
      <w:pPr>
        <w:pStyle w:val="paragraph"/>
        <w:spacing w:before="0" w:beforeAutospacing="0" w:after="0" w:afterAutospacing="0"/>
        <w:textAlignment w:val="baseline"/>
        <w:rPr>
          <w:rFonts w:ascii="Tahoma" w:hAnsi="Tahoma" w:cs="Tahoma"/>
          <w:sz w:val="28"/>
          <w:szCs w:val="28"/>
        </w:rPr>
      </w:pPr>
      <w:r>
        <w:rPr>
          <w:rStyle w:val="normaltextrun"/>
          <w:rFonts w:ascii="Tahoma" w:hAnsi="Tahoma" w:cs="Tahoma"/>
          <w:sz w:val="21"/>
          <w:szCs w:val="21"/>
        </w:rPr>
        <w:t>The meeting closed at 3.15pm.</w:t>
      </w:r>
      <w:r>
        <w:rPr>
          <w:rStyle w:val="eop"/>
          <w:rFonts w:ascii="Tahoma" w:hAnsi="Tahoma" w:cs="Tahoma"/>
          <w:sz w:val="21"/>
          <w:szCs w:val="21"/>
        </w:rPr>
        <w:t> </w:t>
      </w:r>
    </w:p>
    <w:p w14:paraId="67CDC8A7" w14:textId="77777777" w:rsidR="00A60674" w:rsidRPr="0090521A" w:rsidRDefault="00A60674" w:rsidP="00643349">
      <w:pPr>
        <w:pStyle w:val="BodyText"/>
      </w:pPr>
    </w:p>
    <w:p w14:paraId="5C978B47" w14:textId="77777777" w:rsidR="0090521A" w:rsidRDefault="0090521A" w:rsidP="00C26F32">
      <w:pPr>
        <w:pStyle w:val="zFiller"/>
      </w:pPr>
    </w:p>
    <w:sectPr w:rsidR="0090521A" w:rsidSect="0041386D">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567" w:footer="68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39B7" w14:textId="77777777" w:rsidR="00BD4334" w:rsidRDefault="00BD4334">
      <w:r>
        <w:separator/>
      </w:r>
    </w:p>
  </w:endnote>
  <w:endnote w:type="continuationSeparator" w:id="0">
    <w:p w14:paraId="45E88695" w14:textId="77777777" w:rsidR="00BD4334" w:rsidRDefault="00BD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38D0" w14:textId="77777777" w:rsidR="00A02057" w:rsidRDefault="00A02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49FB" w14:textId="3B9A5F3A"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BF32D4">
      <w:rPr>
        <w:noProof/>
      </w:rPr>
      <w:t>2</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6527"/>
      <w:docPartObj>
        <w:docPartGallery w:val="Page Numbers (Bottom of Page)"/>
        <w:docPartUnique/>
      </w:docPartObj>
    </w:sdtPr>
    <w:sdtEndPr>
      <w:rPr>
        <w:noProof/>
      </w:rPr>
    </w:sdtEndPr>
    <w:sdtContent>
      <w:p w14:paraId="0B64CCCF" w14:textId="64482765" w:rsidR="008B12A4" w:rsidRDefault="008B12A4">
        <w:pPr>
          <w:pStyle w:val="Footer"/>
        </w:pPr>
        <w:r>
          <w:fldChar w:fldCharType="begin"/>
        </w:r>
        <w:r>
          <w:instrText xml:space="preserve"> PAGE   \* MERGEFORMAT </w:instrText>
        </w:r>
        <w:r>
          <w:fldChar w:fldCharType="separate"/>
        </w:r>
        <w:r w:rsidR="00BE06D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EA2B3" w14:textId="77777777" w:rsidR="00BD4334" w:rsidRDefault="00BD4334">
      <w:r>
        <w:separator/>
      </w:r>
    </w:p>
  </w:footnote>
  <w:footnote w:type="continuationSeparator" w:id="0">
    <w:p w14:paraId="14F0929B" w14:textId="77777777" w:rsidR="00BD4334" w:rsidRDefault="00BD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4D52" w14:textId="2938C5FA" w:rsidR="00A02057" w:rsidRDefault="00A02057">
    <w:pPr>
      <w:pStyle w:val="Header"/>
    </w:pPr>
    <w:r>
      <w:rPr>
        <w:noProof/>
        <w:lang w:eastAsia="en-NZ"/>
      </w:rPr>
      <w:drawing>
        <wp:anchor distT="0" distB="0" distL="114300" distR="114300" simplePos="0" relativeHeight="251658240" behindDoc="1" locked="0" layoutInCell="1" allowOverlap="1" wp14:anchorId="020FD261" wp14:editId="34067C73">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4480" w14:textId="700A1CE1" w:rsidR="00A02057" w:rsidRDefault="00A02057">
    <w:pPr>
      <w:pStyle w:val="Header"/>
    </w:pPr>
    <w:r>
      <w:rPr>
        <w:noProof/>
        <w:lang w:eastAsia="en-NZ"/>
      </w:rPr>
      <w:drawing>
        <wp:anchor distT="0" distB="0" distL="114300" distR="114300" simplePos="0" relativeHeight="251656192" behindDoc="1" locked="0" layoutInCell="1" allowOverlap="1" wp14:anchorId="4F02D5DA" wp14:editId="3AD2FE9D">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sdt>
      <w:sdtPr>
        <w:id w:val="-579603551"/>
        <w:docPartObj>
          <w:docPartGallery w:val="Watermarks"/>
          <w:docPartUnique/>
        </w:docPartObj>
      </w:sdtPr>
      <w:sdtEndPr/>
      <w:sdtContent>
        <w:r w:rsidR="00BF32D4">
          <w:rPr>
            <w:noProof/>
            <w:lang w:val="en-US"/>
          </w:rPr>
          <w:pict w14:anchorId="11FF4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2293" w14:textId="19AD40BA" w:rsidR="008B12A4" w:rsidRPr="00BB6B5D" w:rsidRDefault="00A02057" w:rsidP="006D1357">
    <w:pPr>
      <w:pStyle w:val="zTitle"/>
    </w:pPr>
    <w:r>
      <w:rPr>
        <w:noProof/>
        <w:lang w:eastAsia="en-NZ"/>
      </w:rPr>
      <w:drawing>
        <wp:anchor distT="0" distB="0" distL="114300" distR="114300" simplePos="0" relativeHeight="251657216" behindDoc="1" locked="0" layoutInCell="1" allowOverlap="1" wp14:anchorId="2698E1A9" wp14:editId="5215CBD0">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2A5512">
      <w:t xml:space="preserve"> 10 July</w:t>
    </w:r>
    <w:r w:rsidR="008B12A4">
      <w:t xml:space="preserve"> 2018</w:t>
    </w:r>
  </w:p>
  <w:p w14:paraId="6C7B3E9C" w14:textId="77777777" w:rsidR="008B12A4" w:rsidRPr="00BB6B5D" w:rsidRDefault="008B12A4" w:rsidP="006D1357">
    <w:pPr>
      <w:pStyle w:val="zTitle"/>
    </w:pPr>
    <w:r w:rsidRPr="00BB6B5D">
      <w:t>At the offices of Gas Industry Company Limited</w:t>
    </w:r>
  </w:p>
  <w:p w14:paraId="4F1DE560" w14:textId="77777777" w:rsidR="008B12A4" w:rsidRPr="006D1357" w:rsidRDefault="008B12A4" w:rsidP="006D1357">
    <w:pPr>
      <w:pStyle w:val="zTitle"/>
    </w:pPr>
    <w:r w:rsidRPr="006D1357">
      <w:t>Level 8, 95 Customhouse Quay, Wellington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0109"/>
    <w:multiLevelType w:val="multilevel"/>
    <w:tmpl w:val="B92C5A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D5ACA"/>
    <w:multiLevelType w:val="multilevel"/>
    <w:tmpl w:val="5F441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10F15"/>
    <w:multiLevelType w:val="multilevel"/>
    <w:tmpl w:val="761466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4" w15:restartNumberingAfterBreak="0">
    <w:nsid w:val="0CFE0E98"/>
    <w:multiLevelType w:val="multilevel"/>
    <w:tmpl w:val="35488D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E058F"/>
    <w:multiLevelType w:val="multilevel"/>
    <w:tmpl w:val="C8864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7"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8"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0" w15:restartNumberingAfterBreak="0">
    <w:nsid w:val="1C9A660C"/>
    <w:multiLevelType w:val="multilevel"/>
    <w:tmpl w:val="6B74B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92CA9"/>
    <w:multiLevelType w:val="multilevel"/>
    <w:tmpl w:val="2D323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27454"/>
    <w:multiLevelType w:val="multilevel"/>
    <w:tmpl w:val="31C6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4CC6"/>
    <w:multiLevelType w:val="multilevel"/>
    <w:tmpl w:val="242C3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72E04"/>
    <w:multiLevelType w:val="multilevel"/>
    <w:tmpl w:val="06E012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C0077"/>
    <w:multiLevelType w:val="multilevel"/>
    <w:tmpl w:val="243458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0F028BE"/>
    <w:multiLevelType w:val="multilevel"/>
    <w:tmpl w:val="57E679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0121B"/>
    <w:multiLevelType w:val="multilevel"/>
    <w:tmpl w:val="82E875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40D42"/>
    <w:multiLevelType w:val="multilevel"/>
    <w:tmpl w:val="80F24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5051A4"/>
    <w:multiLevelType w:val="multilevel"/>
    <w:tmpl w:val="782008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3640E0"/>
    <w:multiLevelType w:val="multilevel"/>
    <w:tmpl w:val="0CA47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23BB3"/>
    <w:multiLevelType w:val="multilevel"/>
    <w:tmpl w:val="FA4033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5E22813"/>
    <w:multiLevelType w:val="multilevel"/>
    <w:tmpl w:val="39861A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075568"/>
    <w:multiLevelType w:val="multilevel"/>
    <w:tmpl w:val="6958E8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8" w15:restartNumberingAfterBreak="0">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F1501"/>
    <w:multiLevelType w:val="multilevel"/>
    <w:tmpl w:val="180AB3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4766D57"/>
    <w:multiLevelType w:val="multilevel"/>
    <w:tmpl w:val="E5884A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5F671A"/>
    <w:multiLevelType w:val="multilevel"/>
    <w:tmpl w:val="1748AA8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9B619D"/>
    <w:multiLevelType w:val="multilevel"/>
    <w:tmpl w:val="04FA39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B36BCF"/>
    <w:multiLevelType w:val="multilevel"/>
    <w:tmpl w:val="6D8C04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DD4DFB"/>
    <w:multiLevelType w:val="multilevel"/>
    <w:tmpl w:val="BD4E1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7C76DB"/>
    <w:multiLevelType w:val="multilevel"/>
    <w:tmpl w:val="F3ACCAD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8" w15:restartNumberingAfterBreak="0">
    <w:nsid w:val="5B94098B"/>
    <w:multiLevelType w:val="multilevel"/>
    <w:tmpl w:val="AB069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3F3A3C"/>
    <w:multiLevelType w:val="multilevel"/>
    <w:tmpl w:val="B4360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41" w15:restartNumberingAfterBreak="0">
    <w:nsid w:val="65FE1E1F"/>
    <w:multiLevelType w:val="multilevel"/>
    <w:tmpl w:val="955EA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4478A5"/>
    <w:multiLevelType w:val="multilevel"/>
    <w:tmpl w:val="231A06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E5286A"/>
    <w:multiLevelType w:val="multilevel"/>
    <w:tmpl w:val="23CCBF48"/>
    <w:numStyleLink w:val="LISTzABC"/>
  </w:abstractNum>
  <w:abstractNum w:abstractNumId="44" w15:restartNumberingAfterBreak="0">
    <w:nsid w:val="6902381E"/>
    <w:multiLevelType w:val="multilevel"/>
    <w:tmpl w:val="2ECE05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6B582A"/>
    <w:multiLevelType w:val="multilevel"/>
    <w:tmpl w:val="1038A2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47"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48" w15:restartNumberingAfterBreak="0">
    <w:nsid w:val="7D307ECA"/>
    <w:multiLevelType w:val="multilevel"/>
    <w:tmpl w:val="B080C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7"/>
  </w:num>
  <w:num w:numId="3">
    <w:abstractNumId w:val="8"/>
  </w:num>
  <w:num w:numId="4">
    <w:abstractNumId w:val="3"/>
  </w:num>
  <w:num w:numId="5">
    <w:abstractNumId w:val="16"/>
  </w:num>
  <w:num w:numId="6">
    <w:abstractNumId w:val="49"/>
  </w:num>
  <w:num w:numId="7">
    <w:abstractNumId w:val="30"/>
  </w:num>
  <w:num w:numId="8">
    <w:abstractNumId w:val="7"/>
  </w:num>
  <w:num w:numId="9">
    <w:abstractNumId w:val="46"/>
  </w:num>
  <w:num w:numId="10">
    <w:abstractNumId w:val="47"/>
  </w:num>
  <w:num w:numId="11">
    <w:abstractNumId w:val="28"/>
  </w:num>
  <w:num w:numId="12">
    <w:abstractNumId w:val="27"/>
  </w:num>
  <w:num w:numId="13">
    <w:abstractNumId w:val="40"/>
  </w:num>
  <w:num w:numId="14">
    <w:abstractNumId w:val="19"/>
  </w:num>
  <w:num w:numId="15">
    <w:abstractNumId w:val="43"/>
  </w:num>
  <w:num w:numId="16">
    <w:abstractNumId w:val="8"/>
  </w:num>
  <w:num w:numId="17">
    <w:abstractNumId w:val="9"/>
  </w:num>
  <w:num w:numId="18">
    <w:abstractNumId w:val="24"/>
  </w:num>
  <w:num w:numId="19">
    <w:abstractNumId w:val="3"/>
  </w:num>
  <w:num w:numId="20">
    <w:abstractNumId w:val="16"/>
  </w:num>
  <w:num w:numId="21">
    <w:abstractNumId w:val="49"/>
  </w:num>
  <w:num w:numId="22">
    <w:abstractNumId w:val="37"/>
  </w:num>
  <w:num w:numId="23">
    <w:abstractNumId w:val="39"/>
  </w:num>
  <w:num w:numId="24">
    <w:abstractNumId w:val="12"/>
  </w:num>
  <w:num w:numId="25">
    <w:abstractNumId w:val="22"/>
  </w:num>
  <w:num w:numId="26">
    <w:abstractNumId w:val="10"/>
  </w:num>
  <w:num w:numId="27">
    <w:abstractNumId w:val="5"/>
  </w:num>
  <w:num w:numId="28">
    <w:abstractNumId w:val="38"/>
  </w:num>
  <w:num w:numId="29">
    <w:abstractNumId w:val="35"/>
  </w:num>
  <w:num w:numId="30">
    <w:abstractNumId w:val="4"/>
  </w:num>
  <w:num w:numId="31">
    <w:abstractNumId w:val="48"/>
  </w:num>
  <w:num w:numId="32">
    <w:abstractNumId w:val="33"/>
  </w:num>
  <w:num w:numId="33">
    <w:abstractNumId w:val="31"/>
  </w:num>
  <w:num w:numId="34">
    <w:abstractNumId w:val="42"/>
  </w:num>
  <w:num w:numId="35">
    <w:abstractNumId w:val="25"/>
  </w:num>
  <w:num w:numId="36">
    <w:abstractNumId w:val="18"/>
  </w:num>
  <w:num w:numId="37">
    <w:abstractNumId w:val="21"/>
  </w:num>
  <w:num w:numId="38">
    <w:abstractNumId w:val="29"/>
  </w:num>
  <w:num w:numId="39">
    <w:abstractNumId w:val="26"/>
  </w:num>
  <w:num w:numId="40">
    <w:abstractNumId w:val="44"/>
  </w:num>
  <w:num w:numId="41">
    <w:abstractNumId w:val="34"/>
  </w:num>
  <w:num w:numId="42">
    <w:abstractNumId w:val="14"/>
  </w:num>
  <w:num w:numId="43">
    <w:abstractNumId w:val="2"/>
  </w:num>
  <w:num w:numId="44">
    <w:abstractNumId w:val="17"/>
  </w:num>
  <w:num w:numId="45">
    <w:abstractNumId w:val="32"/>
  </w:num>
  <w:num w:numId="46">
    <w:abstractNumId w:val="36"/>
  </w:num>
  <w:num w:numId="47">
    <w:abstractNumId w:val="11"/>
  </w:num>
  <w:num w:numId="48">
    <w:abstractNumId w:val="13"/>
  </w:num>
  <w:num w:numId="49">
    <w:abstractNumId w:val="45"/>
  </w:num>
  <w:num w:numId="50">
    <w:abstractNumId w:val="1"/>
  </w:num>
  <w:num w:numId="51">
    <w:abstractNumId w:val="20"/>
  </w:num>
  <w:num w:numId="52">
    <w:abstractNumId w:val="41"/>
  </w:num>
  <w:num w:numId="53">
    <w:abstractNumId w:val="23"/>
  </w:num>
  <w:num w:numId="54">
    <w:abstractNumId w:val="15"/>
  </w:num>
  <w:num w:numId="55">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A4"/>
    <w:rsid w:val="00001CB3"/>
    <w:rsid w:val="0000368F"/>
    <w:rsid w:val="000049C1"/>
    <w:rsid w:val="000152A4"/>
    <w:rsid w:val="000179C0"/>
    <w:rsid w:val="00022821"/>
    <w:rsid w:val="00024FC3"/>
    <w:rsid w:val="00025597"/>
    <w:rsid w:val="0004155C"/>
    <w:rsid w:val="000442BD"/>
    <w:rsid w:val="000615B9"/>
    <w:rsid w:val="00062949"/>
    <w:rsid w:val="00092840"/>
    <w:rsid w:val="000B1CE2"/>
    <w:rsid w:val="000C79C9"/>
    <w:rsid w:val="000D260A"/>
    <w:rsid w:val="000D46A5"/>
    <w:rsid w:val="000E2D79"/>
    <w:rsid w:val="000E4924"/>
    <w:rsid w:val="000F2A87"/>
    <w:rsid w:val="001010D2"/>
    <w:rsid w:val="001035C0"/>
    <w:rsid w:val="00125C83"/>
    <w:rsid w:val="00131A91"/>
    <w:rsid w:val="0016141D"/>
    <w:rsid w:val="0016255F"/>
    <w:rsid w:val="00172A0F"/>
    <w:rsid w:val="00172C3F"/>
    <w:rsid w:val="00173D81"/>
    <w:rsid w:val="0018633B"/>
    <w:rsid w:val="001A2465"/>
    <w:rsid w:val="001B4CFF"/>
    <w:rsid w:val="001D6DBC"/>
    <w:rsid w:val="001F14DD"/>
    <w:rsid w:val="001F39AE"/>
    <w:rsid w:val="00222ADA"/>
    <w:rsid w:val="00224054"/>
    <w:rsid w:val="00231556"/>
    <w:rsid w:val="00243546"/>
    <w:rsid w:val="00251594"/>
    <w:rsid w:val="0027610B"/>
    <w:rsid w:val="00290549"/>
    <w:rsid w:val="002947C2"/>
    <w:rsid w:val="002A05F8"/>
    <w:rsid w:val="002A5512"/>
    <w:rsid w:val="002A5D36"/>
    <w:rsid w:val="002A5E0D"/>
    <w:rsid w:val="002C1F54"/>
    <w:rsid w:val="002C67E8"/>
    <w:rsid w:val="002C7232"/>
    <w:rsid w:val="002D4366"/>
    <w:rsid w:val="002E3AA9"/>
    <w:rsid w:val="002E53A9"/>
    <w:rsid w:val="002E6A47"/>
    <w:rsid w:val="00306C9E"/>
    <w:rsid w:val="00307F22"/>
    <w:rsid w:val="003140C4"/>
    <w:rsid w:val="003204D2"/>
    <w:rsid w:val="003259F2"/>
    <w:rsid w:val="00332948"/>
    <w:rsid w:val="0033370B"/>
    <w:rsid w:val="003376AE"/>
    <w:rsid w:val="00340F59"/>
    <w:rsid w:val="00344349"/>
    <w:rsid w:val="00350239"/>
    <w:rsid w:val="00360C1F"/>
    <w:rsid w:val="00370166"/>
    <w:rsid w:val="00376F72"/>
    <w:rsid w:val="00383BEE"/>
    <w:rsid w:val="0039044F"/>
    <w:rsid w:val="003A18A3"/>
    <w:rsid w:val="003A3847"/>
    <w:rsid w:val="003A5308"/>
    <w:rsid w:val="003A5F57"/>
    <w:rsid w:val="003A7482"/>
    <w:rsid w:val="003B2CD6"/>
    <w:rsid w:val="003B3BF9"/>
    <w:rsid w:val="003C4245"/>
    <w:rsid w:val="003D170F"/>
    <w:rsid w:val="003E1404"/>
    <w:rsid w:val="003E2D55"/>
    <w:rsid w:val="003F198D"/>
    <w:rsid w:val="003F2AA3"/>
    <w:rsid w:val="00402BDC"/>
    <w:rsid w:val="004111FE"/>
    <w:rsid w:val="004128BD"/>
    <w:rsid w:val="0041386D"/>
    <w:rsid w:val="004245BB"/>
    <w:rsid w:val="00426229"/>
    <w:rsid w:val="0045141C"/>
    <w:rsid w:val="00464861"/>
    <w:rsid w:val="00471E4F"/>
    <w:rsid w:val="00477DCC"/>
    <w:rsid w:val="00481955"/>
    <w:rsid w:val="00485EC4"/>
    <w:rsid w:val="00494367"/>
    <w:rsid w:val="004B0DD6"/>
    <w:rsid w:val="004B1258"/>
    <w:rsid w:val="004B2E25"/>
    <w:rsid w:val="004B614B"/>
    <w:rsid w:val="004D2813"/>
    <w:rsid w:val="004D7D83"/>
    <w:rsid w:val="004E0665"/>
    <w:rsid w:val="004E2271"/>
    <w:rsid w:val="004E30B9"/>
    <w:rsid w:val="004F3C21"/>
    <w:rsid w:val="00504F39"/>
    <w:rsid w:val="0050546D"/>
    <w:rsid w:val="00514E0B"/>
    <w:rsid w:val="00516917"/>
    <w:rsid w:val="00517204"/>
    <w:rsid w:val="00523D92"/>
    <w:rsid w:val="0052408F"/>
    <w:rsid w:val="005276CA"/>
    <w:rsid w:val="00532AE1"/>
    <w:rsid w:val="00537CC9"/>
    <w:rsid w:val="00551436"/>
    <w:rsid w:val="005518E9"/>
    <w:rsid w:val="00574BDB"/>
    <w:rsid w:val="005802A4"/>
    <w:rsid w:val="005932AB"/>
    <w:rsid w:val="00595307"/>
    <w:rsid w:val="005A10A2"/>
    <w:rsid w:val="005A5A14"/>
    <w:rsid w:val="005A790E"/>
    <w:rsid w:val="005B463E"/>
    <w:rsid w:val="005C60CA"/>
    <w:rsid w:val="005D027A"/>
    <w:rsid w:val="005F4551"/>
    <w:rsid w:val="005F5D9F"/>
    <w:rsid w:val="00602C2D"/>
    <w:rsid w:val="00603BCF"/>
    <w:rsid w:val="00611370"/>
    <w:rsid w:val="006163FC"/>
    <w:rsid w:val="006304E5"/>
    <w:rsid w:val="006326FE"/>
    <w:rsid w:val="00633CD8"/>
    <w:rsid w:val="00642D82"/>
    <w:rsid w:val="00643349"/>
    <w:rsid w:val="00660CA5"/>
    <w:rsid w:val="00662221"/>
    <w:rsid w:val="00665825"/>
    <w:rsid w:val="00675CA6"/>
    <w:rsid w:val="006868CF"/>
    <w:rsid w:val="006955D2"/>
    <w:rsid w:val="006A1169"/>
    <w:rsid w:val="006A2E7F"/>
    <w:rsid w:val="006B6E3A"/>
    <w:rsid w:val="006D1357"/>
    <w:rsid w:val="006D251A"/>
    <w:rsid w:val="006F026D"/>
    <w:rsid w:val="006F0B21"/>
    <w:rsid w:val="006F13AF"/>
    <w:rsid w:val="006F5F4A"/>
    <w:rsid w:val="007023A5"/>
    <w:rsid w:val="0070397A"/>
    <w:rsid w:val="00705918"/>
    <w:rsid w:val="007075E5"/>
    <w:rsid w:val="007148A9"/>
    <w:rsid w:val="0073486D"/>
    <w:rsid w:val="00742E7E"/>
    <w:rsid w:val="00745B4A"/>
    <w:rsid w:val="00755A6D"/>
    <w:rsid w:val="00756057"/>
    <w:rsid w:val="007578C8"/>
    <w:rsid w:val="007661A8"/>
    <w:rsid w:val="00773DAB"/>
    <w:rsid w:val="007746DB"/>
    <w:rsid w:val="007A01AB"/>
    <w:rsid w:val="007A6123"/>
    <w:rsid w:val="007A770E"/>
    <w:rsid w:val="007D3253"/>
    <w:rsid w:val="008172CD"/>
    <w:rsid w:val="0082631D"/>
    <w:rsid w:val="0083050D"/>
    <w:rsid w:val="008305B4"/>
    <w:rsid w:val="0083525F"/>
    <w:rsid w:val="00836253"/>
    <w:rsid w:val="00837291"/>
    <w:rsid w:val="008415DE"/>
    <w:rsid w:val="008418B1"/>
    <w:rsid w:val="008463BB"/>
    <w:rsid w:val="00847581"/>
    <w:rsid w:val="008514EA"/>
    <w:rsid w:val="0086313B"/>
    <w:rsid w:val="00866795"/>
    <w:rsid w:val="00876758"/>
    <w:rsid w:val="00880285"/>
    <w:rsid w:val="00883D22"/>
    <w:rsid w:val="00890C0A"/>
    <w:rsid w:val="008B12A4"/>
    <w:rsid w:val="008B6CB5"/>
    <w:rsid w:val="008C496E"/>
    <w:rsid w:val="008C7269"/>
    <w:rsid w:val="008D677E"/>
    <w:rsid w:val="008D694A"/>
    <w:rsid w:val="008E666D"/>
    <w:rsid w:val="008E6856"/>
    <w:rsid w:val="008E7E57"/>
    <w:rsid w:val="00901FF6"/>
    <w:rsid w:val="00902774"/>
    <w:rsid w:val="00902FC6"/>
    <w:rsid w:val="0090521A"/>
    <w:rsid w:val="00914260"/>
    <w:rsid w:val="009171D1"/>
    <w:rsid w:val="0092229D"/>
    <w:rsid w:val="009256A5"/>
    <w:rsid w:val="00931625"/>
    <w:rsid w:val="00935959"/>
    <w:rsid w:val="009433BF"/>
    <w:rsid w:val="00943890"/>
    <w:rsid w:val="00950EA3"/>
    <w:rsid w:val="00955FE0"/>
    <w:rsid w:val="00971660"/>
    <w:rsid w:val="00983FB8"/>
    <w:rsid w:val="00983FCB"/>
    <w:rsid w:val="00986B08"/>
    <w:rsid w:val="00995558"/>
    <w:rsid w:val="009B37EA"/>
    <w:rsid w:val="009C20D6"/>
    <w:rsid w:val="009C2C7A"/>
    <w:rsid w:val="009C49C8"/>
    <w:rsid w:val="009C4CB6"/>
    <w:rsid w:val="009E7086"/>
    <w:rsid w:val="009F7D8D"/>
    <w:rsid w:val="00A02057"/>
    <w:rsid w:val="00A37817"/>
    <w:rsid w:val="00A4110C"/>
    <w:rsid w:val="00A42C72"/>
    <w:rsid w:val="00A462E2"/>
    <w:rsid w:val="00A604AE"/>
    <w:rsid w:val="00A60674"/>
    <w:rsid w:val="00A61966"/>
    <w:rsid w:val="00A61BFD"/>
    <w:rsid w:val="00A63406"/>
    <w:rsid w:val="00A70425"/>
    <w:rsid w:val="00A9503E"/>
    <w:rsid w:val="00A95C3B"/>
    <w:rsid w:val="00AA35BB"/>
    <w:rsid w:val="00AA564F"/>
    <w:rsid w:val="00AD06C6"/>
    <w:rsid w:val="00AE75E8"/>
    <w:rsid w:val="00B00331"/>
    <w:rsid w:val="00B0392B"/>
    <w:rsid w:val="00B0775E"/>
    <w:rsid w:val="00B11940"/>
    <w:rsid w:val="00B139B7"/>
    <w:rsid w:val="00B14644"/>
    <w:rsid w:val="00B16453"/>
    <w:rsid w:val="00B20F4C"/>
    <w:rsid w:val="00B23449"/>
    <w:rsid w:val="00B4209F"/>
    <w:rsid w:val="00B56379"/>
    <w:rsid w:val="00B60D98"/>
    <w:rsid w:val="00B7112D"/>
    <w:rsid w:val="00B71B63"/>
    <w:rsid w:val="00B7485D"/>
    <w:rsid w:val="00B810AB"/>
    <w:rsid w:val="00B867F1"/>
    <w:rsid w:val="00B91A58"/>
    <w:rsid w:val="00BA0CC7"/>
    <w:rsid w:val="00BA528D"/>
    <w:rsid w:val="00BB2FC2"/>
    <w:rsid w:val="00BB6B5D"/>
    <w:rsid w:val="00BC07DD"/>
    <w:rsid w:val="00BC1B9A"/>
    <w:rsid w:val="00BD384A"/>
    <w:rsid w:val="00BD4334"/>
    <w:rsid w:val="00BE06D5"/>
    <w:rsid w:val="00BE238F"/>
    <w:rsid w:val="00BE644A"/>
    <w:rsid w:val="00BF32D4"/>
    <w:rsid w:val="00C05FDD"/>
    <w:rsid w:val="00C10BA8"/>
    <w:rsid w:val="00C22967"/>
    <w:rsid w:val="00C26F32"/>
    <w:rsid w:val="00C345F7"/>
    <w:rsid w:val="00C373DA"/>
    <w:rsid w:val="00C41E46"/>
    <w:rsid w:val="00C44C8E"/>
    <w:rsid w:val="00C521BC"/>
    <w:rsid w:val="00C5412D"/>
    <w:rsid w:val="00C57278"/>
    <w:rsid w:val="00C660C5"/>
    <w:rsid w:val="00C66E83"/>
    <w:rsid w:val="00C713C3"/>
    <w:rsid w:val="00C74F30"/>
    <w:rsid w:val="00C94671"/>
    <w:rsid w:val="00CA06F0"/>
    <w:rsid w:val="00CA0E07"/>
    <w:rsid w:val="00CB003E"/>
    <w:rsid w:val="00CB13DD"/>
    <w:rsid w:val="00CB3D35"/>
    <w:rsid w:val="00CC77A5"/>
    <w:rsid w:val="00CD75B6"/>
    <w:rsid w:val="00CE4B62"/>
    <w:rsid w:val="00CE5918"/>
    <w:rsid w:val="00CE739C"/>
    <w:rsid w:val="00CF4CE3"/>
    <w:rsid w:val="00D01863"/>
    <w:rsid w:val="00D14C8E"/>
    <w:rsid w:val="00D17696"/>
    <w:rsid w:val="00D1795C"/>
    <w:rsid w:val="00D21338"/>
    <w:rsid w:val="00D227CC"/>
    <w:rsid w:val="00D27468"/>
    <w:rsid w:val="00D364FB"/>
    <w:rsid w:val="00D44A18"/>
    <w:rsid w:val="00D451CF"/>
    <w:rsid w:val="00D55F6F"/>
    <w:rsid w:val="00D61FAB"/>
    <w:rsid w:val="00D75DC1"/>
    <w:rsid w:val="00D941B1"/>
    <w:rsid w:val="00D9514F"/>
    <w:rsid w:val="00D965C0"/>
    <w:rsid w:val="00DA0BB3"/>
    <w:rsid w:val="00DB1426"/>
    <w:rsid w:val="00DB5B50"/>
    <w:rsid w:val="00DD441A"/>
    <w:rsid w:val="00DE67C8"/>
    <w:rsid w:val="00DF2073"/>
    <w:rsid w:val="00E015BF"/>
    <w:rsid w:val="00E02CAE"/>
    <w:rsid w:val="00E1135C"/>
    <w:rsid w:val="00E276F2"/>
    <w:rsid w:val="00E411C3"/>
    <w:rsid w:val="00E4472A"/>
    <w:rsid w:val="00E4708D"/>
    <w:rsid w:val="00E61562"/>
    <w:rsid w:val="00E63DB2"/>
    <w:rsid w:val="00E67A7E"/>
    <w:rsid w:val="00E76D67"/>
    <w:rsid w:val="00E9009F"/>
    <w:rsid w:val="00E92FE6"/>
    <w:rsid w:val="00E96F45"/>
    <w:rsid w:val="00EA2BCC"/>
    <w:rsid w:val="00EA4321"/>
    <w:rsid w:val="00EC0B10"/>
    <w:rsid w:val="00EC3119"/>
    <w:rsid w:val="00EE411D"/>
    <w:rsid w:val="00EE7602"/>
    <w:rsid w:val="00F00E71"/>
    <w:rsid w:val="00F0465E"/>
    <w:rsid w:val="00F0656C"/>
    <w:rsid w:val="00F11E78"/>
    <w:rsid w:val="00F1332A"/>
    <w:rsid w:val="00F13950"/>
    <w:rsid w:val="00F139EF"/>
    <w:rsid w:val="00F15A26"/>
    <w:rsid w:val="00F22CA3"/>
    <w:rsid w:val="00F37429"/>
    <w:rsid w:val="00F63995"/>
    <w:rsid w:val="00F64E98"/>
    <w:rsid w:val="00F83ECC"/>
    <w:rsid w:val="00FB2D41"/>
    <w:rsid w:val="00FB35A4"/>
    <w:rsid w:val="00FB6A2D"/>
    <w:rsid w:val="00FC469B"/>
    <w:rsid w:val="00FD4A70"/>
    <w:rsid w:val="00FD561B"/>
    <w:rsid w:val="00FF4D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E7BD3F0"/>
  <w15:docId w15:val="{4A083EF7-BF3F-4CDB-82A9-70A9FE11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9" w:qFormat="1"/>
    <w:lsdException w:name="heading 1" w:uiPriority="17"/>
    <w:lsdException w:name="heading 2" w:uiPriority="17"/>
    <w:lsdException w:name="heading 3" w:uiPriority="17"/>
    <w:lsdException w:name="heading 4" w:uiPriority="0" w:qFormat="1"/>
    <w:lsdException w:name="heading 5" w:uiPriority="0" w:qFormat="1"/>
    <w:lsdException w:name="heading 6" w:uiPriority="29" w:qFormat="1"/>
    <w:lsdException w:name="heading 7" w:semiHidden="1" w:uiPriority="29" w:unhideWhenUsed="1"/>
    <w:lsdException w:name="heading 8" w:semiHidden="1" w:uiPriority="29"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6" w:qFormat="1"/>
    <w:lsdException w:name="annotation text" w:semiHidden="1"/>
    <w:lsdException w:name="header" w:semiHidden="1"/>
    <w:lsdException w:name="footer" w:semiHidden="1" w:unhideWhenUsed="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uiPriority="6"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4" w:qFormat="1"/>
    <w:lsdException w:name="Body Text Indent" w:semiHidden="1"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6"/>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6"/>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18"/>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6"/>
      </w:numPr>
    </w:pPr>
  </w:style>
  <w:style w:type="paragraph" w:customStyle="1" w:styleId="iPara">
    <w:name w:val="(i) Para"/>
    <w:basedOn w:val="BodyText"/>
    <w:uiPriority w:val="2"/>
    <w:semiHidden/>
    <w:rsid w:val="00537CC9"/>
    <w:pPr>
      <w:numPr>
        <w:ilvl w:val="4"/>
        <w:numId w:val="16"/>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6"/>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19"/>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0"/>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1"/>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5"/>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17"/>
      </w:numPr>
    </w:pPr>
  </w:style>
  <w:style w:type="paragraph" w:customStyle="1" w:styleId="NO1">
    <w:name w:val="NO1"/>
    <w:basedOn w:val="Normal"/>
    <w:link w:val="NO1Char"/>
    <w:uiPriority w:val="4"/>
    <w:qFormat/>
    <w:rsid w:val="00A60674"/>
    <w:pPr>
      <w:numPr>
        <w:numId w:val="22"/>
      </w:numPr>
      <w:spacing w:after="120"/>
    </w:pPr>
  </w:style>
  <w:style w:type="character" w:customStyle="1" w:styleId="NO1Char">
    <w:name w:val="NO1 Char"/>
    <w:basedOn w:val="DefaultParagraphFont"/>
    <w:link w:val="NO1"/>
    <w:uiPriority w:val="4"/>
    <w:rsid w:val="00A60674"/>
    <w:rPr>
      <w:rFonts w:ascii="Tahoma" w:eastAsiaTheme="minorHAnsi" w:hAnsi="Tahoma" w:cs="Tahoma"/>
      <w:sz w:val="21"/>
      <w:szCs w:val="22"/>
      <w:lang w:eastAsia="en-US"/>
    </w:rPr>
  </w:style>
  <w:style w:type="paragraph" w:customStyle="1" w:styleId="NO2">
    <w:name w:val="NO2"/>
    <w:basedOn w:val="Normal"/>
    <w:link w:val="NO2Char"/>
    <w:uiPriority w:val="4"/>
    <w:rsid w:val="00A60674"/>
    <w:pPr>
      <w:numPr>
        <w:ilvl w:val="1"/>
        <w:numId w:val="22"/>
      </w:numPr>
      <w:spacing w:after="120"/>
    </w:pPr>
  </w:style>
  <w:style w:type="character" w:customStyle="1" w:styleId="NO2Char">
    <w:name w:val="NO2 Char"/>
    <w:basedOn w:val="DefaultParagraphFont"/>
    <w:link w:val="NO2"/>
    <w:uiPriority w:val="4"/>
    <w:rsid w:val="00A60674"/>
    <w:rPr>
      <w:rFonts w:ascii="Tahoma" w:eastAsiaTheme="minorHAnsi" w:hAnsi="Tahoma" w:cs="Tahoma"/>
      <w:sz w:val="21"/>
      <w:szCs w:val="22"/>
      <w:lang w:eastAsia="en-US"/>
    </w:rPr>
  </w:style>
  <w:style w:type="paragraph" w:customStyle="1" w:styleId="NO3">
    <w:name w:val="NO3"/>
    <w:basedOn w:val="Normal"/>
    <w:link w:val="NO3Char"/>
    <w:uiPriority w:val="4"/>
    <w:rsid w:val="00A60674"/>
    <w:pPr>
      <w:numPr>
        <w:ilvl w:val="2"/>
        <w:numId w:val="22"/>
      </w:numPr>
      <w:spacing w:after="120"/>
    </w:pPr>
  </w:style>
  <w:style w:type="character" w:customStyle="1" w:styleId="NO3Char">
    <w:name w:val="NO3 Char"/>
    <w:basedOn w:val="DefaultParagraphFont"/>
    <w:link w:val="NO3"/>
    <w:uiPriority w:val="4"/>
    <w:rsid w:val="00A60674"/>
    <w:rPr>
      <w:rFonts w:ascii="Tahoma" w:eastAsiaTheme="minorHAnsi" w:hAnsi="Tahoma" w:cs="Tahoma"/>
      <w:sz w:val="21"/>
      <w:szCs w:val="22"/>
      <w:lang w:eastAsia="en-US"/>
    </w:rPr>
  </w:style>
  <w:style w:type="paragraph" w:customStyle="1" w:styleId="SingleSpacedParagraph">
    <w:name w:val="Single Spaced Paragraph"/>
    <w:basedOn w:val="Normal"/>
    <w:uiPriority w:val="3"/>
    <w:rsid w:val="00F22CA3"/>
  </w:style>
  <w:style w:type="paragraph" w:customStyle="1" w:styleId="paragraph">
    <w:name w:val="paragraph"/>
    <w:basedOn w:val="Normal"/>
    <w:rsid w:val="00E67A7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67A7E"/>
  </w:style>
  <w:style w:type="character" w:customStyle="1" w:styleId="eop">
    <w:name w:val="eop"/>
    <w:basedOn w:val="DefaultParagraphFont"/>
    <w:rsid w:val="00E6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4017">
      <w:bodyDiv w:val="1"/>
      <w:marLeft w:val="0"/>
      <w:marRight w:val="0"/>
      <w:marTop w:val="0"/>
      <w:marBottom w:val="0"/>
      <w:divBdr>
        <w:top w:val="none" w:sz="0" w:space="0" w:color="auto"/>
        <w:left w:val="none" w:sz="0" w:space="0" w:color="auto"/>
        <w:bottom w:val="none" w:sz="0" w:space="0" w:color="auto"/>
        <w:right w:val="none" w:sz="0" w:space="0" w:color="auto"/>
      </w:divBdr>
      <w:divsChild>
        <w:div w:id="1658149119">
          <w:marLeft w:val="0"/>
          <w:marRight w:val="0"/>
          <w:marTop w:val="0"/>
          <w:marBottom w:val="0"/>
          <w:divBdr>
            <w:top w:val="none" w:sz="0" w:space="0" w:color="auto"/>
            <w:left w:val="none" w:sz="0" w:space="0" w:color="auto"/>
            <w:bottom w:val="none" w:sz="0" w:space="0" w:color="auto"/>
            <w:right w:val="none" w:sz="0" w:space="0" w:color="auto"/>
          </w:divBdr>
        </w:div>
        <w:div w:id="1493988827">
          <w:marLeft w:val="0"/>
          <w:marRight w:val="0"/>
          <w:marTop w:val="0"/>
          <w:marBottom w:val="0"/>
          <w:divBdr>
            <w:top w:val="none" w:sz="0" w:space="0" w:color="auto"/>
            <w:left w:val="none" w:sz="0" w:space="0" w:color="auto"/>
            <w:bottom w:val="none" w:sz="0" w:space="0" w:color="auto"/>
            <w:right w:val="none" w:sz="0" w:space="0" w:color="auto"/>
          </w:divBdr>
        </w:div>
        <w:div w:id="2025133565">
          <w:marLeft w:val="0"/>
          <w:marRight w:val="0"/>
          <w:marTop w:val="0"/>
          <w:marBottom w:val="0"/>
          <w:divBdr>
            <w:top w:val="none" w:sz="0" w:space="0" w:color="auto"/>
            <w:left w:val="none" w:sz="0" w:space="0" w:color="auto"/>
            <w:bottom w:val="none" w:sz="0" w:space="0" w:color="auto"/>
            <w:right w:val="none" w:sz="0" w:space="0" w:color="auto"/>
          </w:divBdr>
        </w:div>
        <w:div w:id="491064674">
          <w:marLeft w:val="0"/>
          <w:marRight w:val="0"/>
          <w:marTop w:val="0"/>
          <w:marBottom w:val="0"/>
          <w:divBdr>
            <w:top w:val="none" w:sz="0" w:space="0" w:color="auto"/>
            <w:left w:val="none" w:sz="0" w:space="0" w:color="auto"/>
            <w:bottom w:val="none" w:sz="0" w:space="0" w:color="auto"/>
            <w:right w:val="none" w:sz="0" w:space="0" w:color="auto"/>
          </w:divBdr>
        </w:div>
        <w:div w:id="717316364">
          <w:marLeft w:val="0"/>
          <w:marRight w:val="0"/>
          <w:marTop w:val="0"/>
          <w:marBottom w:val="0"/>
          <w:divBdr>
            <w:top w:val="none" w:sz="0" w:space="0" w:color="auto"/>
            <w:left w:val="none" w:sz="0" w:space="0" w:color="auto"/>
            <w:bottom w:val="none" w:sz="0" w:space="0" w:color="auto"/>
            <w:right w:val="none" w:sz="0" w:space="0" w:color="auto"/>
          </w:divBdr>
        </w:div>
        <w:div w:id="538401974">
          <w:marLeft w:val="0"/>
          <w:marRight w:val="0"/>
          <w:marTop w:val="0"/>
          <w:marBottom w:val="0"/>
          <w:divBdr>
            <w:top w:val="none" w:sz="0" w:space="0" w:color="auto"/>
            <w:left w:val="none" w:sz="0" w:space="0" w:color="auto"/>
            <w:bottom w:val="none" w:sz="0" w:space="0" w:color="auto"/>
            <w:right w:val="none" w:sz="0" w:space="0" w:color="auto"/>
          </w:divBdr>
        </w:div>
        <w:div w:id="1312639255">
          <w:marLeft w:val="0"/>
          <w:marRight w:val="0"/>
          <w:marTop w:val="0"/>
          <w:marBottom w:val="0"/>
          <w:divBdr>
            <w:top w:val="none" w:sz="0" w:space="0" w:color="auto"/>
            <w:left w:val="none" w:sz="0" w:space="0" w:color="auto"/>
            <w:bottom w:val="none" w:sz="0" w:space="0" w:color="auto"/>
            <w:right w:val="none" w:sz="0" w:space="0" w:color="auto"/>
          </w:divBdr>
        </w:div>
        <w:div w:id="565803940">
          <w:marLeft w:val="0"/>
          <w:marRight w:val="0"/>
          <w:marTop w:val="0"/>
          <w:marBottom w:val="0"/>
          <w:divBdr>
            <w:top w:val="none" w:sz="0" w:space="0" w:color="auto"/>
            <w:left w:val="none" w:sz="0" w:space="0" w:color="auto"/>
            <w:bottom w:val="none" w:sz="0" w:space="0" w:color="auto"/>
            <w:right w:val="none" w:sz="0" w:space="0" w:color="auto"/>
          </w:divBdr>
        </w:div>
        <w:div w:id="1782139189">
          <w:marLeft w:val="0"/>
          <w:marRight w:val="0"/>
          <w:marTop w:val="0"/>
          <w:marBottom w:val="0"/>
          <w:divBdr>
            <w:top w:val="none" w:sz="0" w:space="0" w:color="auto"/>
            <w:left w:val="none" w:sz="0" w:space="0" w:color="auto"/>
            <w:bottom w:val="none" w:sz="0" w:space="0" w:color="auto"/>
            <w:right w:val="none" w:sz="0" w:space="0" w:color="auto"/>
          </w:divBdr>
        </w:div>
        <w:div w:id="1289699569">
          <w:marLeft w:val="0"/>
          <w:marRight w:val="0"/>
          <w:marTop w:val="0"/>
          <w:marBottom w:val="0"/>
          <w:divBdr>
            <w:top w:val="none" w:sz="0" w:space="0" w:color="auto"/>
            <w:left w:val="none" w:sz="0" w:space="0" w:color="auto"/>
            <w:bottom w:val="none" w:sz="0" w:space="0" w:color="auto"/>
            <w:right w:val="none" w:sz="0" w:space="0" w:color="auto"/>
          </w:divBdr>
        </w:div>
        <w:div w:id="2136635101">
          <w:marLeft w:val="0"/>
          <w:marRight w:val="0"/>
          <w:marTop w:val="0"/>
          <w:marBottom w:val="0"/>
          <w:divBdr>
            <w:top w:val="none" w:sz="0" w:space="0" w:color="auto"/>
            <w:left w:val="none" w:sz="0" w:space="0" w:color="auto"/>
            <w:bottom w:val="none" w:sz="0" w:space="0" w:color="auto"/>
            <w:right w:val="none" w:sz="0" w:space="0" w:color="auto"/>
          </w:divBdr>
        </w:div>
        <w:div w:id="30571084">
          <w:marLeft w:val="0"/>
          <w:marRight w:val="0"/>
          <w:marTop w:val="0"/>
          <w:marBottom w:val="0"/>
          <w:divBdr>
            <w:top w:val="none" w:sz="0" w:space="0" w:color="auto"/>
            <w:left w:val="none" w:sz="0" w:space="0" w:color="auto"/>
            <w:bottom w:val="none" w:sz="0" w:space="0" w:color="auto"/>
            <w:right w:val="none" w:sz="0" w:space="0" w:color="auto"/>
          </w:divBdr>
        </w:div>
        <w:div w:id="1962106809">
          <w:marLeft w:val="0"/>
          <w:marRight w:val="0"/>
          <w:marTop w:val="0"/>
          <w:marBottom w:val="0"/>
          <w:divBdr>
            <w:top w:val="none" w:sz="0" w:space="0" w:color="auto"/>
            <w:left w:val="none" w:sz="0" w:space="0" w:color="auto"/>
            <w:bottom w:val="none" w:sz="0" w:space="0" w:color="auto"/>
            <w:right w:val="none" w:sz="0" w:space="0" w:color="auto"/>
          </w:divBdr>
        </w:div>
        <w:div w:id="379013462">
          <w:marLeft w:val="0"/>
          <w:marRight w:val="0"/>
          <w:marTop w:val="0"/>
          <w:marBottom w:val="0"/>
          <w:divBdr>
            <w:top w:val="none" w:sz="0" w:space="0" w:color="auto"/>
            <w:left w:val="none" w:sz="0" w:space="0" w:color="auto"/>
            <w:bottom w:val="none" w:sz="0" w:space="0" w:color="auto"/>
            <w:right w:val="none" w:sz="0" w:space="0" w:color="auto"/>
          </w:divBdr>
        </w:div>
        <w:div w:id="384918418">
          <w:marLeft w:val="0"/>
          <w:marRight w:val="0"/>
          <w:marTop w:val="0"/>
          <w:marBottom w:val="0"/>
          <w:divBdr>
            <w:top w:val="none" w:sz="0" w:space="0" w:color="auto"/>
            <w:left w:val="none" w:sz="0" w:space="0" w:color="auto"/>
            <w:bottom w:val="none" w:sz="0" w:space="0" w:color="auto"/>
            <w:right w:val="none" w:sz="0" w:space="0" w:color="auto"/>
          </w:divBdr>
        </w:div>
        <w:div w:id="1984388487">
          <w:marLeft w:val="0"/>
          <w:marRight w:val="0"/>
          <w:marTop w:val="0"/>
          <w:marBottom w:val="0"/>
          <w:divBdr>
            <w:top w:val="none" w:sz="0" w:space="0" w:color="auto"/>
            <w:left w:val="none" w:sz="0" w:space="0" w:color="auto"/>
            <w:bottom w:val="none" w:sz="0" w:space="0" w:color="auto"/>
            <w:right w:val="none" w:sz="0" w:space="0" w:color="auto"/>
          </w:divBdr>
        </w:div>
        <w:div w:id="988091767">
          <w:marLeft w:val="0"/>
          <w:marRight w:val="0"/>
          <w:marTop w:val="0"/>
          <w:marBottom w:val="0"/>
          <w:divBdr>
            <w:top w:val="none" w:sz="0" w:space="0" w:color="auto"/>
            <w:left w:val="none" w:sz="0" w:space="0" w:color="auto"/>
            <w:bottom w:val="none" w:sz="0" w:space="0" w:color="auto"/>
            <w:right w:val="none" w:sz="0" w:space="0" w:color="auto"/>
          </w:divBdr>
        </w:div>
        <w:div w:id="723336824">
          <w:marLeft w:val="0"/>
          <w:marRight w:val="0"/>
          <w:marTop w:val="0"/>
          <w:marBottom w:val="0"/>
          <w:divBdr>
            <w:top w:val="none" w:sz="0" w:space="0" w:color="auto"/>
            <w:left w:val="none" w:sz="0" w:space="0" w:color="auto"/>
            <w:bottom w:val="none" w:sz="0" w:space="0" w:color="auto"/>
            <w:right w:val="none" w:sz="0" w:space="0" w:color="auto"/>
          </w:divBdr>
        </w:div>
        <w:div w:id="167909368">
          <w:marLeft w:val="0"/>
          <w:marRight w:val="0"/>
          <w:marTop w:val="0"/>
          <w:marBottom w:val="0"/>
          <w:divBdr>
            <w:top w:val="none" w:sz="0" w:space="0" w:color="auto"/>
            <w:left w:val="none" w:sz="0" w:space="0" w:color="auto"/>
            <w:bottom w:val="none" w:sz="0" w:space="0" w:color="auto"/>
            <w:right w:val="none" w:sz="0" w:space="0" w:color="auto"/>
          </w:divBdr>
        </w:div>
      </w:divsChild>
    </w:div>
    <w:div w:id="21306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 ds:uri="http://www.w3.org/2000/xmlns/"/>
  </ds:schemaRefs>
</ds:datastoreItem>
</file>

<file path=customXml/itemProps2.xml><?xml version="1.0" encoding="utf-8"?>
<ds:datastoreItem xmlns:ds="http://schemas.openxmlformats.org/officeDocument/2006/customXml" ds:itemID="{B5713396-107D-4331-A272-8B7406D8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ADXMinutes140</Template>
  <TotalTime>48</TotalTime>
  <Pages>3</Pages>
  <Words>875</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Tim Kerr</cp:lastModifiedBy>
  <cp:revision>31</cp:revision>
  <cp:lastPrinted>2018-06-25T02:33:00Z</cp:lastPrinted>
  <dcterms:created xsi:type="dcterms:W3CDTF">2018-07-12T10:36:00Z</dcterms:created>
  <dcterms:modified xsi:type="dcterms:W3CDTF">2018-07-17T04:19:00Z</dcterms:modified>
</cp:coreProperties>
</file>